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184" w:rsidRPr="00BA409D" w:rsidRDefault="00F45DCD" w:rsidP="00204B3A">
      <w:pPr>
        <w:pStyle w:val="NoSpacing"/>
        <w:widowControl w:val="0"/>
        <w:spacing w:before="120" w:line="216" w:lineRule="auto"/>
        <w:rPr>
          <w:rFonts w:cs="Lotus Linotype"/>
          <w:szCs w:val="28"/>
          <w:rtl/>
        </w:rPr>
      </w:pPr>
      <w:r>
        <w:rPr>
          <w:noProof/>
          <w:rtl/>
          <w:lang w:bidi="ar-SA"/>
        </w:rPr>
        <mc:AlternateContent>
          <mc:Choice Requires="wps">
            <w:drawing>
              <wp:anchor distT="0" distB="0" distL="114300" distR="114300" simplePos="0" relativeHeight="251658240" behindDoc="0" locked="0" layoutInCell="1" allowOverlap="1">
                <wp:simplePos x="0" y="0"/>
                <wp:positionH relativeFrom="column">
                  <wp:posOffset>4229100</wp:posOffset>
                </wp:positionH>
                <wp:positionV relativeFrom="paragraph">
                  <wp:posOffset>1485900</wp:posOffset>
                </wp:positionV>
                <wp:extent cx="2057400" cy="102870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7184" w:rsidRPr="00824FAE" w:rsidRDefault="00817184" w:rsidP="006536BA">
                            <w:pPr>
                              <w:bidi/>
                              <w:spacing w:after="0"/>
                              <w:jc w:val="center"/>
                              <w:rPr>
                                <w:rFonts w:ascii="Verdana" w:hAnsi="Verdana" w:cs="AGA Furat Regular"/>
                                <w:szCs w:val="32"/>
                              </w:rPr>
                            </w:pPr>
                            <w:r w:rsidRPr="00824FAE">
                              <w:rPr>
                                <w:rFonts w:ascii="Verdana" w:hAnsi="Verdana" w:cs="AGA Furat Regular" w:hint="cs"/>
                                <w:szCs w:val="32"/>
                                <w:rtl/>
                              </w:rPr>
                              <w:t>مجمع</w:t>
                            </w:r>
                            <w:r w:rsidRPr="00824FAE">
                              <w:rPr>
                                <w:rFonts w:ascii="Verdana" w:hAnsi="Verdana" w:cs="AGA Furat Regular"/>
                                <w:szCs w:val="32"/>
                                <w:rtl/>
                              </w:rPr>
                              <w:t xml:space="preserve"> </w:t>
                            </w:r>
                            <w:r w:rsidRPr="00824FAE">
                              <w:rPr>
                                <w:rFonts w:ascii="Verdana" w:hAnsi="Verdana" w:cs="AGA Furat Regular" w:hint="cs"/>
                                <w:szCs w:val="32"/>
                                <w:rtl/>
                              </w:rPr>
                              <w:t>فقهاء</w:t>
                            </w:r>
                            <w:r w:rsidRPr="00824FAE">
                              <w:rPr>
                                <w:rFonts w:ascii="Verdana" w:hAnsi="Verdana" w:cs="AGA Furat Regular"/>
                                <w:szCs w:val="32"/>
                                <w:rtl/>
                              </w:rPr>
                              <w:t xml:space="preserve"> </w:t>
                            </w:r>
                            <w:r w:rsidRPr="00824FAE">
                              <w:rPr>
                                <w:rFonts w:ascii="Verdana" w:hAnsi="Verdana" w:cs="AGA Furat Regular" w:hint="cs"/>
                                <w:szCs w:val="32"/>
                                <w:rtl/>
                              </w:rPr>
                              <w:t>الشريعة</w:t>
                            </w:r>
                            <w:r w:rsidRPr="00824FAE">
                              <w:rPr>
                                <w:rFonts w:ascii="Verdana" w:hAnsi="Verdana" w:cs="AGA Furat Regular"/>
                                <w:szCs w:val="32"/>
                                <w:rtl/>
                              </w:rPr>
                              <w:t xml:space="preserve"> </w:t>
                            </w:r>
                            <w:r w:rsidRPr="00824FAE">
                              <w:rPr>
                                <w:rFonts w:ascii="Verdana" w:hAnsi="Verdana" w:cs="AGA Furat Regular" w:hint="cs"/>
                                <w:szCs w:val="32"/>
                                <w:rtl/>
                              </w:rPr>
                              <w:t>بأمريكا</w:t>
                            </w:r>
                          </w:p>
                          <w:p w:rsidR="00817184" w:rsidRPr="00824FAE" w:rsidRDefault="00817184" w:rsidP="006536BA">
                            <w:pPr>
                              <w:bidi/>
                              <w:spacing w:after="0"/>
                              <w:jc w:val="center"/>
                              <w:rPr>
                                <w:b/>
                                <w:bCs/>
                                <w:sz w:val="28"/>
                                <w:szCs w:val="28"/>
                              </w:rPr>
                            </w:pPr>
                            <w:r w:rsidRPr="00824FAE">
                              <w:rPr>
                                <w:rFonts w:hint="cs"/>
                                <w:b/>
                                <w:bCs/>
                                <w:sz w:val="28"/>
                                <w:szCs w:val="28"/>
                                <w:rtl/>
                              </w:rPr>
                              <w:t>مؤتمر</w:t>
                            </w:r>
                            <w:r w:rsidRPr="00824FAE">
                              <w:rPr>
                                <w:b/>
                                <w:bCs/>
                                <w:sz w:val="28"/>
                                <w:szCs w:val="28"/>
                                <w:rtl/>
                              </w:rPr>
                              <w:t xml:space="preserve"> </w:t>
                            </w:r>
                            <w:r w:rsidRPr="00824FAE">
                              <w:rPr>
                                <w:rFonts w:hint="cs"/>
                                <w:b/>
                                <w:bCs/>
                                <w:sz w:val="28"/>
                                <w:szCs w:val="28"/>
                                <w:rtl/>
                              </w:rPr>
                              <w:t>الأئمة</w:t>
                            </w:r>
                            <w:r w:rsidRPr="00824FAE">
                              <w:rPr>
                                <w:b/>
                                <w:bCs/>
                                <w:sz w:val="28"/>
                                <w:szCs w:val="28"/>
                                <w:rtl/>
                              </w:rPr>
                              <w:t xml:space="preserve"> </w:t>
                            </w:r>
                            <w:r w:rsidRPr="00824FAE">
                              <w:rPr>
                                <w:rFonts w:hint="cs"/>
                                <w:b/>
                                <w:bCs/>
                                <w:sz w:val="28"/>
                                <w:szCs w:val="28"/>
                                <w:rtl/>
                              </w:rPr>
                              <w:t>الثالث</w:t>
                            </w:r>
                            <w:r w:rsidRPr="00824FAE">
                              <w:rPr>
                                <w:b/>
                                <w:bCs/>
                                <w:sz w:val="28"/>
                                <w:szCs w:val="28"/>
                                <w:rtl/>
                              </w:rPr>
                              <w:t xml:space="preserve"> </w:t>
                            </w:r>
                            <w:r w:rsidRPr="00824FAE">
                              <w:rPr>
                                <w:rFonts w:hint="cs"/>
                                <w:b/>
                                <w:bCs/>
                                <w:sz w:val="28"/>
                                <w:szCs w:val="28"/>
                                <w:rtl/>
                              </w:rPr>
                              <w:t>عشر</w:t>
                            </w:r>
                          </w:p>
                          <w:p w:rsidR="00817184" w:rsidRPr="00824FAE" w:rsidRDefault="00817184" w:rsidP="006536BA">
                            <w:pPr>
                              <w:bidi/>
                              <w:spacing w:after="0"/>
                              <w:jc w:val="center"/>
                              <w:rPr>
                                <w:b/>
                                <w:bCs/>
                                <w:sz w:val="28"/>
                                <w:szCs w:val="28"/>
                                <w:rtl/>
                              </w:rPr>
                            </w:pPr>
                            <w:r w:rsidRPr="00824FAE">
                              <w:rPr>
                                <w:rFonts w:hint="cs"/>
                                <w:b/>
                                <w:bCs/>
                                <w:sz w:val="28"/>
                                <w:szCs w:val="28"/>
                                <w:rtl/>
                              </w:rPr>
                              <w:t>شيكاغو</w:t>
                            </w:r>
                            <w:r w:rsidRPr="00824FAE">
                              <w:rPr>
                                <w:b/>
                                <w:bCs/>
                                <w:sz w:val="28"/>
                                <w:szCs w:val="28"/>
                                <w:rtl/>
                              </w:rPr>
                              <w:t xml:space="preserve"> - </w:t>
                            </w:r>
                            <w:r w:rsidRPr="00824FAE">
                              <w:rPr>
                                <w:rFonts w:hint="cs"/>
                                <w:b/>
                                <w:bCs/>
                                <w:sz w:val="28"/>
                                <w:szCs w:val="28"/>
                                <w:rtl/>
                              </w:rPr>
                              <w:t>أمريكا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333pt;margin-top:117pt;width:162pt;height:8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OYGswIAALo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" filled="f" stroked="f">
                <v:textbox>
                  <w:txbxContent>
                    <w:p w:rsidR="00817184" w:rsidRPr="00824FAE" w:rsidRDefault="00817184" w:rsidP="006536BA">
                      <w:pPr>
                        <w:bidi/>
                        <w:spacing w:after="0"/>
                        <w:jc w:val="center"/>
                        <w:rPr>
                          <w:rFonts w:ascii="Verdana" w:hAnsi="Verdana" w:cs="AGA Furat Regular"/>
                          <w:szCs w:val="32"/>
                        </w:rPr>
                      </w:pPr>
                      <w:r w:rsidRPr="00824FAE">
                        <w:rPr>
                          <w:rFonts w:ascii="Verdana" w:hAnsi="Verdana" w:cs="AGA Furat Regular" w:hint="cs"/>
                          <w:szCs w:val="32"/>
                          <w:rtl/>
                        </w:rPr>
                        <w:t>مجمع</w:t>
                      </w:r>
                      <w:r w:rsidRPr="00824FAE">
                        <w:rPr>
                          <w:rFonts w:ascii="Verdana" w:hAnsi="Verdana" w:cs="AGA Furat Regular"/>
                          <w:szCs w:val="32"/>
                          <w:rtl/>
                        </w:rPr>
                        <w:t xml:space="preserve"> </w:t>
                      </w:r>
                      <w:r w:rsidRPr="00824FAE">
                        <w:rPr>
                          <w:rFonts w:ascii="Verdana" w:hAnsi="Verdana" w:cs="AGA Furat Regular" w:hint="cs"/>
                          <w:szCs w:val="32"/>
                          <w:rtl/>
                        </w:rPr>
                        <w:t>فقهاء</w:t>
                      </w:r>
                      <w:r w:rsidRPr="00824FAE">
                        <w:rPr>
                          <w:rFonts w:ascii="Verdana" w:hAnsi="Verdana" w:cs="AGA Furat Regular"/>
                          <w:szCs w:val="32"/>
                          <w:rtl/>
                        </w:rPr>
                        <w:t xml:space="preserve"> </w:t>
                      </w:r>
                      <w:r w:rsidRPr="00824FAE">
                        <w:rPr>
                          <w:rFonts w:ascii="Verdana" w:hAnsi="Verdana" w:cs="AGA Furat Regular" w:hint="cs"/>
                          <w:szCs w:val="32"/>
                          <w:rtl/>
                        </w:rPr>
                        <w:t>الشريعة</w:t>
                      </w:r>
                      <w:r w:rsidRPr="00824FAE">
                        <w:rPr>
                          <w:rFonts w:ascii="Verdana" w:hAnsi="Verdana" w:cs="AGA Furat Regular"/>
                          <w:szCs w:val="32"/>
                          <w:rtl/>
                        </w:rPr>
                        <w:t xml:space="preserve"> </w:t>
                      </w:r>
                      <w:r w:rsidRPr="00824FAE">
                        <w:rPr>
                          <w:rFonts w:ascii="Verdana" w:hAnsi="Verdana" w:cs="AGA Furat Regular" w:hint="cs"/>
                          <w:szCs w:val="32"/>
                          <w:rtl/>
                        </w:rPr>
                        <w:t>بأمريكا</w:t>
                      </w:r>
                    </w:p>
                    <w:p w:rsidR="00817184" w:rsidRPr="00824FAE" w:rsidRDefault="00817184" w:rsidP="006536BA">
                      <w:pPr>
                        <w:bidi/>
                        <w:spacing w:after="0"/>
                        <w:jc w:val="center"/>
                        <w:rPr>
                          <w:b/>
                          <w:bCs/>
                          <w:sz w:val="28"/>
                          <w:szCs w:val="28"/>
                        </w:rPr>
                      </w:pPr>
                      <w:r w:rsidRPr="00824FAE">
                        <w:rPr>
                          <w:rFonts w:hint="cs"/>
                          <w:b/>
                          <w:bCs/>
                          <w:sz w:val="28"/>
                          <w:szCs w:val="28"/>
                          <w:rtl/>
                        </w:rPr>
                        <w:t>مؤتمر</w:t>
                      </w:r>
                      <w:r w:rsidRPr="00824FAE">
                        <w:rPr>
                          <w:b/>
                          <w:bCs/>
                          <w:sz w:val="28"/>
                          <w:szCs w:val="28"/>
                          <w:rtl/>
                        </w:rPr>
                        <w:t xml:space="preserve"> </w:t>
                      </w:r>
                      <w:r w:rsidRPr="00824FAE">
                        <w:rPr>
                          <w:rFonts w:hint="cs"/>
                          <w:b/>
                          <w:bCs/>
                          <w:sz w:val="28"/>
                          <w:szCs w:val="28"/>
                          <w:rtl/>
                        </w:rPr>
                        <w:t>الأئمة</w:t>
                      </w:r>
                      <w:r w:rsidRPr="00824FAE">
                        <w:rPr>
                          <w:b/>
                          <w:bCs/>
                          <w:sz w:val="28"/>
                          <w:szCs w:val="28"/>
                          <w:rtl/>
                        </w:rPr>
                        <w:t xml:space="preserve"> </w:t>
                      </w:r>
                      <w:r w:rsidRPr="00824FAE">
                        <w:rPr>
                          <w:rFonts w:hint="cs"/>
                          <w:b/>
                          <w:bCs/>
                          <w:sz w:val="28"/>
                          <w:szCs w:val="28"/>
                          <w:rtl/>
                        </w:rPr>
                        <w:t>الثالث</w:t>
                      </w:r>
                      <w:r w:rsidRPr="00824FAE">
                        <w:rPr>
                          <w:b/>
                          <w:bCs/>
                          <w:sz w:val="28"/>
                          <w:szCs w:val="28"/>
                          <w:rtl/>
                        </w:rPr>
                        <w:t xml:space="preserve"> </w:t>
                      </w:r>
                      <w:r w:rsidRPr="00824FAE">
                        <w:rPr>
                          <w:rFonts w:hint="cs"/>
                          <w:b/>
                          <w:bCs/>
                          <w:sz w:val="28"/>
                          <w:szCs w:val="28"/>
                          <w:rtl/>
                        </w:rPr>
                        <w:t>عشر</w:t>
                      </w:r>
                    </w:p>
                    <w:p w:rsidR="00817184" w:rsidRPr="00824FAE" w:rsidRDefault="00817184" w:rsidP="006536BA">
                      <w:pPr>
                        <w:bidi/>
                        <w:spacing w:after="0"/>
                        <w:jc w:val="center"/>
                        <w:rPr>
                          <w:b/>
                          <w:bCs/>
                          <w:sz w:val="28"/>
                          <w:szCs w:val="28"/>
                          <w:rtl/>
                        </w:rPr>
                      </w:pPr>
                      <w:r w:rsidRPr="00824FAE">
                        <w:rPr>
                          <w:rFonts w:hint="cs"/>
                          <w:b/>
                          <w:bCs/>
                          <w:sz w:val="28"/>
                          <w:szCs w:val="28"/>
                          <w:rtl/>
                        </w:rPr>
                        <w:t>شيكاغو</w:t>
                      </w:r>
                      <w:r w:rsidRPr="00824FAE">
                        <w:rPr>
                          <w:b/>
                          <w:bCs/>
                          <w:sz w:val="28"/>
                          <w:szCs w:val="28"/>
                          <w:rtl/>
                        </w:rPr>
                        <w:t xml:space="preserve"> - </w:t>
                      </w:r>
                      <w:r w:rsidRPr="00824FAE">
                        <w:rPr>
                          <w:rFonts w:hint="cs"/>
                          <w:b/>
                          <w:bCs/>
                          <w:sz w:val="28"/>
                          <w:szCs w:val="28"/>
                          <w:rtl/>
                        </w:rPr>
                        <w:t>أمريكا</w:t>
                      </w:r>
                    </w:p>
                  </w:txbxContent>
                </v:textbox>
              </v:shape>
            </w:pict>
          </mc:Fallback>
        </mc:AlternateContent>
      </w:r>
      <w:r>
        <w:rPr>
          <w:rFonts w:cs="Lotus Linotype"/>
          <w:noProof/>
          <w:szCs w:val="28"/>
          <w:lang w:bidi="ar-SA"/>
        </w:rPr>
        <w:drawing>
          <wp:inline distT="0" distB="0" distL="0" distR="0">
            <wp:extent cx="2096135" cy="1501140"/>
            <wp:effectExtent l="0" t="0" r="0" b="381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6135" cy="1501140"/>
                    </a:xfrm>
                    <a:prstGeom prst="rect">
                      <a:avLst/>
                    </a:prstGeom>
                    <a:noFill/>
                    <a:ln>
                      <a:noFill/>
                    </a:ln>
                  </pic:spPr>
                </pic:pic>
              </a:graphicData>
            </a:graphic>
          </wp:inline>
        </w:drawing>
      </w:r>
    </w:p>
    <w:p w:rsidR="00817184" w:rsidRPr="00BA409D" w:rsidRDefault="00817184" w:rsidP="00204B3A">
      <w:pPr>
        <w:pStyle w:val="NoSpacing"/>
        <w:widowControl w:val="0"/>
        <w:spacing w:before="120" w:line="216" w:lineRule="auto"/>
        <w:rPr>
          <w:rFonts w:cs="Lotus Linotype"/>
          <w:szCs w:val="28"/>
          <w:rtl/>
        </w:rPr>
      </w:pPr>
    </w:p>
    <w:p w:rsidR="00817184" w:rsidRPr="00BA409D" w:rsidRDefault="00817184" w:rsidP="00204B3A">
      <w:pPr>
        <w:pStyle w:val="NoSpacing"/>
        <w:widowControl w:val="0"/>
        <w:spacing w:before="120" w:line="216" w:lineRule="auto"/>
        <w:rPr>
          <w:rFonts w:cs="Lotus Linotype"/>
          <w:szCs w:val="28"/>
          <w:rtl/>
        </w:rPr>
      </w:pPr>
    </w:p>
    <w:p w:rsidR="00817184" w:rsidRPr="00166E25" w:rsidRDefault="00166E25" w:rsidP="00204B3A">
      <w:pPr>
        <w:bidi/>
        <w:spacing w:before="120" w:after="0" w:line="216" w:lineRule="auto"/>
        <w:jc w:val="center"/>
        <w:rPr>
          <w:rFonts w:cs="Alawi Shafa"/>
          <w:sz w:val="62"/>
          <w:szCs w:val="66"/>
          <w:rtl/>
          <w:lang w:eastAsia="ar-SA" w:bidi="ar-SY"/>
        </w:rPr>
      </w:pPr>
      <w:r w:rsidRPr="00166E25">
        <w:rPr>
          <w:rFonts w:cs="Alawi Shafa" w:hint="cs"/>
          <w:sz w:val="62"/>
          <w:szCs w:val="66"/>
          <w:rtl/>
          <w:lang w:eastAsia="ar-SA" w:bidi="ar-SY"/>
        </w:rPr>
        <w:t>السياسة</w:t>
      </w:r>
      <w:r w:rsidRPr="00166E25">
        <w:rPr>
          <w:rFonts w:cs="Alawi Shafa"/>
          <w:sz w:val="62"/>
          <w:szCs w:val="66"/>
          <w:rtl/>
          <w:lang w:eastAsia="ar-SA" w:bidi="ar-SY"/>
        </w:rPr>
        <w:t xml:space="preserve"> </w:t>
      </w:r>
      <w:r w:rsidRPr="00166E25">
        <w:rPr>
          <w:rFonts w:cs="Alawi Shafa" w:hint="cs"/>
          <w:sz w:val="62"/>
          <w:szCs w:val="66"/>
          <w:rtl/>
          <w:lang w:eastAsia="ar-SA" w:bidi="ar-SY"/>
        </w:rPr>
        <w:t>الشرعية</w:t>
      </w:r>
      <w:r w:rsidRPr="00166E25">
        <w:rPr>
          <w:rFonts w:cs="Alawi Shafa"/>
          <w:sz w:val="62"/>
          <w:szCs w:val="66"/>
          <w:rtl/>
          <w:lang w:eastAsia="ar-SA" w:bidi="ar-SY"/>
        </w:rPr>
        <w:t xml:space="preserve"> </w:t>
      </w:r>
      <w:r w:rsidRPr="00166E25">
        <w:rPr>
          <w:rFonts w:cs="Alawi Shafa" w:hint="cs"/>
          <w:sz w:val="62"/>
          <w:szCs w:val="66"/>
          <w:rtl/>
          <w:lang w:eastAsia="ar-SA" w:bidi="ar-SY"/>
        </w:rPr>
        <w:t>في</w:t>
      </w:r>
      <w:r w:rsidRPr="00166E25">
        <w:rPr>
          <w:rFonts w:cs="Alawi Shafa"/>
          <w:sz w:val="62"/>
          <w:szCs w:val="66"/>
          <w:rtl/>
          <w:lang w:eastAsia="ar-SA" w:bidi="ar-SY"/>
        </w:rPr>
        <w:t xml:space="preserve"> </w:t>
      </w:r>
      <w:r w:rsidRPr="00166E25">
        <w:rPr>
          <w:rFonts w:cs="Alawi Shafa" w:hint="cs"/>
          <w:sz w:val="62"/>
          <w:szCs w:val="66"/>
          <w:rtl/>
          <w:lang w:eastAsia="ar-SA" w:bidi="ar-SY"/>
        </w:rPr>
        <w:t>المواقف</w:t>
      </w:r>
      <w:r w:rsidRPr="00166E25">
        <w:rPr>
          <w:rFonts w:cs="Alawi Shafa"/>
          <w:sz w:val="62"/>
          <w:szCs w:val="66"/>
          <w:rtl/>
          <w:lang w:eastAsia="ar-SA" w:bidi="ar-SY"/>
        </w:rPr>
        <w:t xml:space="preserve"> </w:t>
      </w:r>
      <w:r w:rsidRPr="00166E25">
        <w:rPr>
          <w:rFonts w:cs="Alawi Shafa" w:hint="cs"/>
          <w:sz w:val="62"/>
          <w:szCs w:val="66"/>
          <w:rtl/>
          <w:lang w:eastAsia="ar-SA" w:bidi="ar-SY"/>
        </w:rPr>
        <w:t>الدعوية</w:t>
      </w:r>
    </w:p>
    <w:p w:rsidR="00817184" w:rsidRDefault="00817184" w:rsidP="00204B3A">
      <w:pPr>
        <w:pStyle w:val="NoSpacing"/>
        <w:widowControl w:val="0"/>
        <w:spacing w:line="216" w:lineRule="auto"/>
        <w:jc w:val="center"/>
        <w:rPr>
          <w:rFonts w:cs="KFGQPC Uthman Taha Naskh"/>
          <w:rtl/>
        </w:rPr>
      </w:pPr>
    </w:p>
    <w:p w:rsidR="00166E25" w:rsidRDefault="00166E25" w:rsidP="00204B3A">
      <w:pPr>
        <w:pStyle w:val="NoSpacing"/>
        <w:widowControl w:val="0"/>
        <w:spacing w:line="216" w:lineRule="auto"/>
        <w:jc w:val="center"/>
        <w:rPr>
          <w:rFonts w:cs="KFGQPC Uthman Taha Naskh"/>
          <w:rtl/>
        </w:rPr>
      </w:pPr>
    </w:p>
    <w:p w:rsidR="00166E25" w:rsidRDefault="00166E25" w:rsidP="00204B3A">
      <w:pPr>
        <w:pStyle w:val="NoSpacing"/>
        <w:widowControl w:val="0"/>
        <w:spacing w:line="216" w:lineRule="auto"/>
        <w:jc w:val="center"/>
        <w:rPr>
          <w:rFonts w:cs="KFGQPC Uthman Taha Naskh"/>
          <w:rtl/>
        </w:rPr>
      </w:pPr>
    </w:p>
    <w:p w:rsidR="00166E25" w:rsidRDefault="00166E25" w:rsidP="00204B3A">
      <w:pPr>
        <w:pStyle w:val="NoSpacing"/>
        <w:widowControl w:val="0"/>
        <w:spacing w:line="216" w:lineRule="auto"/>
        <w:jc w:val="center"/>
        <w:rPr>
          <w:rFonts w:cs="KFGQPC Uthman Taha Naskh"/>
          <w:rtl/>
        </w:rPr>
      </w:pPr>
    </w:p>
    <w:p w:rsidR="00166E25" w:rsidRPr="00166E25" w:rsidRDefault="00166E25" w:rsidP="00204B3A">
      <w:pPr>
        <w:bidi/>
        <w:spacing w:before="120" w:after="0" w:line="216" w:lineRule="auto"/>
        <w:jc w:val="center"/>
        <w:rPr>
          <w:rFonts w:cs="الحوكمي عنوان2"/>
          <w:sz w:val="38"/>
          <w:szCs w:val="48"/>
          <w:rtl/>
          <w:lang w:bidi="ar-EG"/>
        </w:rPr>
      </w:pPr>
      <w:r w:rsidRPr="00166E25">
        <w:rPr>
          <w:rFonts w:cs="الحوكمي عنوان2"/>
          <w:sz w:val="38"/>
          <w:szCs w:val="48"/>
          <w:rtl/>
          <w:lang w:bidi="ar-EG"/>
        </w:rPr>
        <w:t>د. سعد الدين محمد كمال رزيقه حسنين</w:t>
      </w:r>
    </w:p>
    <w:p w:rsidR="00166E25" w:rsidRPr="00166E25" w:rsidRDefault="00166E25" w:rsidP="00204B3A">
      <w:pPr>
        <w:pStyle w:val="NoSpacing"/>
        <w:widowControl w:val="0"/>
        <w:spacing w:line="216" w:lineRule="auto"/>
        <w:jc w:val="center"/>
        <w:rPr>
          <w:rFonts w:cs="KFGQPC Uthman Taha Naskh"/>
          <w:sz w:val="26"/>
          <w:szCs w:val="26"/>
          <w:rtl/>
        </w:rPr>
      </w:pPr>
      <w:r w:rsidRPr="00166E25">
        <w:rPr>
          <w:rFonts w:cs="KFGQPC Uthman Taha Naskh" w:hint="cs"/>
          <w:sz w:val="26"/>
          <w:szCs w:val="26"/>
          <w:rtl/>
        </w:rPr>
        <w:t>حاصل على الدكتوراة في الدراسات الإسلامية بموضوع رسالة موسوم بـ  (السنة النبوية وأثرها في إصلاح الفرد والأسرة</w:t>
      </w:r>
      <w:r w:rsidR="00E03016">
        <w:rPr>
          <w:rFonts w:cs="KFGQPC Uthman Taha Naskh" w:hint="cs"/>
          <w:sz w:val="26"/>
          <w:szCs w:val="26"/>
          <w:rtl/>
        </w:rPr>
        <w:t>)</w:t>
      </w:r>
      <w:r w:rsidRPr="00166E25">
        <w:rPr>
          <w:rFonts w:cs="KFGQPC Uthman Taha Naskh" w:hint="cs"/>
          <w:sz w:val="26"/>
          <w:szCs w:val="26"/>
          <w:rtl/>
        </w:rPr>
        <w:t xml:space="preserve"> </w:t>
      </w:r>
    </w:p>
    <w:p w:rsidR="00166E25" w:rsidRPr="00166E25" w:rsidRDefault="00166E25" w:rsidP="00204B3A">
      <w:pPr>
        <w:pStyle w:val="NoSpacing"/>
        <w:widowControl w:val="0"/>
        <w:spacing w:line="216" w:lineRule="auto"/>
        <w:jc w:val="center"/>
        <w:rPr>
          <w:rFonts w:cs="KFGQPC Uthman Taha Naskh"/>
          <w:sz w:val="26"/>
          <w:szCs w:val="26"/>
          <w:rtl/>
        </w:rPr>
      </w:pPr>
      <w:r w:rsidRPr="00166E25">
        <w:rPr>
          <w:rFonts w:cs="KFGQPC Uthman Taha Naskh" w:hint="cs"/>
          <w:sz w:val="26"/>
          <w:szCs w:val="26"/>
          <w:rtl/>
        </w:rPr>
        <w:t xml:space="preserve">عضو الاتحاد العالمي لعلماء المسلمين </w:t>
      </w:r>
    </w:p>
    <w:p w:rsidR="00166E25" w:rsidRPr="00166E25" w:rsidRDefault="00166E25" w:rsidP="00204B3A">
      <w:pPr>
        <w:pStyle w:val="NoSpacing"/>
        <w:widowControl w:val="0"/>
        <w:spacing w:line="216" w:lineRule="auto"/>
        <w:jc w:val="center"/>
        <w:rPr>
          <w:rFonts w:cs="KFGQPC Uthman Taha Naskh"/>
          <w:sz w:val="26"/>
          <w:szCs w:val="26"/>
          <w:rtl/>
        </w:rPr>
      </w:pPr>
      <w:r w:rsidRPr="00166E25">
        <w:rPr>
          <w:rFonts w:cs="KFGQPC Uthman Taha Naskh" w:hint="cs"/>
          <w:sz w:val="26"/>
          <w:szCs w:val="26"/>
          <w:rtl/>
        </w:rPr>
        <w:t>مجاز بالقراءات العشر والشواذ وكتاب الكامل في القراءات العشر والأربعين الزائدة عليها بأعلى الأسانيد</w:t>
      </w:r>
    </w:p>
    <w:p w:rsidR="00166E25" w:rsidRPr="00166E25" w:rsidRDefault="00166E25" w:rsidP="00204B3A">
      <w:pPr>
        <w:pStyle w:val="NoSpacing"/>
        <w:widowControl w:val="0"/>
        <w:spacing w:line="216" w:lineRule="auto"/>
        <w:jc w:val="center"/>
        <w:rPr>
          <w:rFonts w:cs="KFGQPC Uthman Taha Naskh"/>
          <w:sz w:val="26"/>
          <w:szCs w:val="26"/>
        </w:rPr>
      </w:pPr>
      <w:r w:rsidRPr="00166E25">
        <w:rPr>
          <w:rFonts w:cs="KFGQPC Uthman Taha Naskh" w:hint="cs"/>
          <w:sz w:val="26"/>
          <w:szCs w:val="26"/>
          <w:rtl/>
        </w:rPr>
        <w:t>مجاز بكتب الحديث الستة وغيرها من علوم الآلة واللغة والفقه بأعلى الأسانيد</w:t>
      </w:r>
    </w:p>
    <w:p w:rsidR="00166E25" w:rsidRPr="00166E25" w:rsidRDefault="00166E25" w:rsidP="00204B3A">
      <w:pPr>
        <w:pStyle w:val="NoSpacing"/>
        <w:widowControl w:val="0"/>
        <w:spacing w:line="216" w:lineRule="auto"/>
        <w:jc w:val="center"/>
        <w:rPr>
          <w:rFonts w:cs="KFGQPC Uthman Taha Naskh"/>
          <w:sz w:val="26"/>
          <w:szCs w:val="26"/>
          <w:rtl/>
        </w:rPr>
      </w:pPr>
      <w:r w:rsidRPr="00166E25">
        <w:rPr>
          <w:rFonts w:cs="KFGQPC Uthman Taha Naskh" w:hint="cs"/>
          <w:sz w:val="26"/>
          <w:szCs w:val="26"/>
          <w:rtl/>
        </w:rPr>
        <w:t xml:space="preserve">استشاري في العلاقات الاجتماعية والمهنية </w:t>
      </w:r>
    </w:p>
    <w:p w:rsidR="00166E25" w:rsidRPr="00166E25" w:rsidRDefault="00166E25" w:rsidP="00204B3A">
      <w:pPr>
        <w:pStyle w:val="NoSpacing"/>
        <w:widowControl w:val="0"/>
        <w:spacing w:line="216" w:lineRule="auto"/>
        <w:jc w:val="center"/>
        <w:rPr>
          <w:rFonts w:cs="KFGQPC Uthman Taha Naskh"/>
          <w:sz w:val="26"/>
          <w:szCs w:val="26"/>
          <w:rtl/>
        </w:rPr>
      </w:pPr>
      <w:r w:rsidRPr="00166E25">
        <w:rPr>
          <w:rFonts w:cs="KFGQPC Uthman Taha Naskh" w:hint="cs"/>
          <w:sz w:val="26"/>
          <w:szCs w:val="26"/>
          <w:rtl/>
        </w:rPr>
        <w:t xml:space="preserve">مدير معهد القرآن والسنة النبوية بتكساس </w:t>
      </w:r>
    </w:p>
    <w:p w:rsidR="00166E25" w:rsidRPr="00166E25" w:rsidRDefault="00166E25" w:rsidP="00204B3A">
      <w:pPr>
        <w:pStyle w:val="NoSpacing"/>
        <w:widowControl w:val="0"/>
        <w:spacing w:line="216" w:lineRule="auto"/>
        <w:jc w:val="center"/>
        <w:rPr>
          <w:rFonts w:cs="KFGQPC Uthman Taha Naskh"/>
          <w:sz w:val="26"/>
          <w:szCs w:val="26"/>
          <w:rtl/>
        </w:rPr>
      </w:pPr>
      <w:r w:rsidRPr="00166E25">
        <w:rPr>
          <w:rFonts w:cs="KFGQPC Uthman Taha Naskh" w:hint="cs"/>
          <w:sz w:val="26"/>
          <w:szCs w:val="26"/>
          <w:rtl/>
        </w:rPr>
        <w:t>لي عدة مؤلفات في الحج والسلوك والقراءات والحديث ومقالات في مجلات علمية ودينية مختلفة باللغتين العربية والإنجليزية منها كتاب تسهيل المناسك للناسك</w:t>
      </w:r>
      <w:r w:rsidR="00282E19">
        <w:rPr>
          <w:rFonts w:cs="KFGQPC Uthman Taha Naskh" w:hint="cs"/>
          <w:sz w:val="26"/>
          <w:szCs w:val="26"/>
          <w:rtl/>
        </w:rPr>
        <w:t>،</w:t>
      </w:r>
      <w:r w:rsidRPr="00166E25">
        <w:rPr>
          <w:rFonts w:cs="KFGQPC Uthman Taha Naskh" w:hint="cs"/>
          <w:sz w:val="26"/>
          <w:szCs w:val="26"/>
          <w:rtl/>
        </w:rPr>
        <w:t xml:space="preserve"> وكتاب الفتح الرباني في رواية ورش من طريق الأصبهاني</w:t>
      </w:r>
      <w:r w:rsidR="00282E19">
        <w:rPr>
          <w:rFonts w:cs="KFGQPC Uthman Taha Naskh" w:hint="cs"/>
          <w:sz w:val="26"/>
          <w:szCs w:val="26"/>
          <w:rtl/>
        </w:rPr>
        <w:t>،</w:t>
      </w:r>
      <w:r w:rsidRPr="00166E25">
        <w:rPr>
          <w:rFonts w:cs="KFGQPC Uthman Taha Naskh" w:hint="cs"/>
          <w:sz w:val="26"/>
          <w:szCs w:val="26"/>
          <w:rtl/>
        </w:rPr>
        <w:t xml:space="preserve"> وتخريج أحاديث كتاب أيها الولد المحب للغزالي</w:t>
      </w:r>
      <w:r w:rsidR="00282E19">
        <w:rPr>
          <w:rFonts w:cs="KFGQPC Uthman Taha Naskh" w:hint="cs"/>
          <w:sz w:val="26"/>
          <w:szCs w:val="26"/>
          <w:rtl/>
        </w:rPr>
        <w:t>،</w:t>
      </w:r>
      <w:r w:rsidRPr="00166E25">
        <w:rPr>
          <w:rFonts w:cs="KFGQPC Uthman Taha Naskh" w:hint="cs"/>
          <w:sz w:val="26"/>
          <w:szCs w:val="26"/>
          <w:rtl/>
        </w:rPr>
        <w:t xml:space="preserve"> وكتاب في رواية حفص وغيرهم وأقوم الآن بكتابة كتاب (أربعون حديثا في الفتن للاتعاظ بها والعبر</w:t>
      </w:r>
      <w:r w:rsidR="00E03016">
        <w:rPr>
          <w:rFonts w:cs="KFGQPC Uthman Taha Naskh" w:hint="cs"/>
          <w:sz w:val="26"/>
          <w:szCs w:val="26"/>
          <w:rtl/>
        </w:rPr>
        <w:t>)</w:t>
      </w:r>
    </w:p>
    <w:p w:rsidR="00166E25" w:rsidRPr="00166E25" w:rsidRDefault="00166E25" w:rsidP="00204B3A">
      <w:pPr>
        <w:pStyle w:val="NoSpacing"/>
        <w:widowControl w:val="0"/>
        <w:spacing w:line="216" w:lineRule="auto"/>
        <w:jc w:val="center"/>
        <w:rPr>
          <w:rFonts w:cs="KFGQPC Uthman Taha Naskh"/>
          <w:sz w:val="26"/>
          <w:szCs w:val="26"/>
          <w:rtl/>
        </w:rPr>
      </w:pPr>
      <w:r w:rsidRPr="00166E25">
        <w:rPr>
          <w:rFonts w:cs="KFGQPC Uthman Taha Naskh" w:hint="cs"/>
          <w:sz w:val="26"/>
          <w:szCs w:val="26"/>
          <w:rtl/>
        </w:rPr>
        <w:t>عضو مؤسس في نقابة القراء في أمريكا الشمالية</w:t>
      </w:r>
    </w:p>
    <w:p w:rsidR="00817184" w:rsidRPr="00166E25" w:rsidRDefault="00166E25" w:rsidP="00204B3A">
      <w:pPr>
        <w:pStyle w:val="NoSpacing"/>
        <w:widowControl w:val="0"/>
        <w:spacing w:line="216" w:lineRule="auto"/>
        <w:jc w:val="center"/>
        <w:rPr>
          <w:rFonts w:cs="KFGQPC Uthman Taha Naskh"/>
          <w:sz w:val="26"/>
          <w:szCs w:val="26"/>
          <w:rtl/>
        </w:rPr>
      </w:pPr>
      <w:r w:rsidRPr="00166E25">
        <w:rPr>
          <w:rFonts w:cs="KFGQPC Uthman Taha Naskh" w:hint="cs"/>
          <w:sz w:val="26"/>
          <w:szCs w:val="26"/>
          <w:rtl/>
        </w:rPr>
        <w:t>عضو نقابة القراء في جمهورية مصر العربية</w:t>
      </w:r>
    </w:p>
    <w:p w:rsidR="00817184" w:rsidRDefault="00817184" w:rsidP="00204B3A">
      <w:pPr>
        <w:pStyle w:val="NoSpacing"/>
        <w:widowControl w:val="0"/>
        <w:spacing w:line="216" w:lineRule="auto"/>
        <w:jc w:val="center"/>
        <w:rPr>
          <w:rFonts w:cs="KFGQPC Uthman Taha Naskh"/>
          <w:rtl/>
        </w:rPr>
      </w:pPr>
    </w:p>
    <w:p w:rsidR="00817184" w:rsidRDefault="00817184" w:rsidP="00204B3A">
      <w:pPr>
        <w:pStyle w:val="NoSpacing"/>
        <w:widowControl w:val="0"/>
        <w:spacing w:line="216" w:lineRule="auto"/>
        <w:jc w:val="center"/>
        <w:rPr>
          <w:rFonts w:cs="KFGQPC Uthman Taha Naskh"/>
          <w:rtl/>
        </w:rPr>
      </w:pPr>
    </w:p>
    <w:p w:rsidR="00817184" w:rsidRDefault="00817184" w:rsidP="00204B3A">
      <w:pPr>
        <w:bidi/>
        <w:spacing w:before="120" w:after="0" w:line="216" w:lineRule="auto"/>
        <w:jc w:val="center"/>
        <w:rPr>
          <w:rFonts w:cs="الحوكمي عنوان2"/>
          <w:szCs w:val="36"/>
          <w:rtl/>
          <w:lang w:bidi="ar-SY"/>
        </w:rPr>
      </w:pPr>
    </w:p>
    <w:p w:rsidR="00817184" w:rsidRDefault="00817184" w:rsidP="00204B3A">
      <w:pPr>
        <w:bidi/>
        <w:spacing w:before="120" w:after="0" w:line="216" w:lineRule="auto"/>
        <w:jc w:val="center"/>
        <w:rPr>
          <w:rFonts w:cs="الحوكمي عنوان2"/>
          <w:szCs w:val="36"/>
          <w:rtl/>
          <w:lang w:bidi="ar-SY"/>
        </w:rPr>
      </w:pPr>
    </w:p>
    <w:p w:rsidR="00817184" w:rsidRPr="00BA409D" w:rsidRDefault="00817184" w:rsidP="00204B3A">
      <w:pPr>
        <w:pStyle w:val="NoSpacing"/>
        <w:widowControl w:val="0"/>
        <w:spacing w:before="120" w:line="216" w:lineRule="auto"/>
        <w:rPr>
          <w:rFonts w:cs="Lotus Linotype"/>
          <w:szCs w:val="28"/>
          <w:rtl/>
        </w:rPr>
      </w:pPr>
    </w:p>
    <w:p w:rsidR="00817184" w:rsidRPr="00BA409D" w:rsidRDefault="00817184" w:rsidP="00204B3A">
      <w:pPr>
        <w:pStyle w:val="NoSpacing"/>
        <w:widowControl w:val="0"/>
        <w:spacing w:before="120" w:line="216" w:lineRule="auto"/>
        <w:rPr>
          <w:rFonts w:cs="Lotus Linotype"/>
          <w:szCs w:val="28"/>
          <w:rtl/>
        </w:rPr>
      </w:pPr>
    </w:p>
    <w:p w:rsidR="00817184" w:rsidRPr="00BA409D" w:rsidRDefault="00817184" w:rsidP="00204B3A">
      <w:pPr>
        <w:pStyle w:val="NoSpacing"/>
        <w:widowControl w:val="0"/>
        <w:spacing w:before="120" w:line="216" w:lineRule="auto"/>
        <w:rPr>
          <w:rFonts w:cs="Lotus Linotype"/>
          <w:szCs w:val="28"/>
          <w:rtl/>
        </w:rPr>
      </w:pPr>
    </w:p>
    <w:p w:rsidR="00817184" w:rsidRPr="00BA409D" w:rsidRDefault="00817184" w:rsidP="00204B3A">
      <w:pPr>
        <w:pStyle w:val="NoSpacing"/>
        <w:widowControl w:val="0"/>
        <w:spacing w:before="120" w:line="216" w:lineRule="auto"/>
        <w:rPr>
          <w:rFonts w:cs="Lotus Linotype"/>
          <w:szCs w:val="28"/>
          <w:rtl/>
        </w:rPr>
      </w:pPr>
    </w:p>
    <w:p w:rsidR="00817184" w:rsidRPr="00BA409D" w:rsidRDefault="00F45DCD" w:rsidP="00204B3A">
      <w:pPr>
        <w:widowControl w:val="0"/>
        <w:bidi/>
        <w:spacing w:after="0" w:line="216" w:lineRule="auto"/>
        <w:jc w:val="center"/>
        <w:rPr>
          <w:rFonts w:ascii="Traditional Arabic" w:hAnsi="Traditional Arabic" w:cs="Lotus Linotype"/>
          <w:sz w:val="36"/>
          <w:szCs w:val="28"/>
          <w:rtl/>
          <w:lang w:bidi="ar-EG"/>
        </w:rPr>
      </w:pPr>
      <w:bookmarkStart w:id="0" w:name="_Toc444283362"/>
      <w:bookmarkStart w:id="1" w:name="_Toc444283400"/>
      <w:bookmarkStart w:id="2" w:name="_Toc444283451"/>
      <w:bookmarkStart w:id="3" w:name="_Toc444283497"/>
      <w:bookmarkStart w:id="4" w:name="_Toc444381745"/>
      <w:bookmarkStart w:id="5" w:name="_Toc444449563"/>
      <w:bookmarkStart w:id="6" w:name="_Toc441671720"/>
      <w:r>
        <w:rPr>
          <w:noProof/>
          <w:rtl/>
        </w:rPr>
        <w:drawing>
          <wp:anchor distT="0" distB="0" distL="114300" distR="114300" simplePos="0" relativeHeight="251657216" behindDoc="0" locked="0" layoutInCell="1" allowOverlap="1" wp14:anchorId="0D7AE65C" wp14:editId="3EE416E3">
            <wp:simplePos x="0" y="0"/>
            <wp:positionH relativeFrom="column">
              <wp:align>center</wp:align>
            </wp:positionH>
            <wp:positionV relativeFrom="page">
              <wp:align>center</wp:align>
            </wp:positionV>
            <wp:extent cx="4305300" cy="440944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t="4309" r="4596"/>
                    <a:stretch>
                      <a:fillRect/>
                    </a:stretch>
                  </pic:blipFill>
                  <pic:spPr bwMode="auto">
                    <a:xfrm>
                      <a:off x="0" y="0"/>
                      <a:ext cx="4305300" cy="4409440"/>
                    </a:xfrm>
                    <a:prstGeom prst="rect">
                      <a:avLst/>
                    </a:prstGeom>
                    <a:noFill/>
                  </pic:spPr>
                </pic:pic>
              </a:graphicData>
            </a:graphic>
            <wp14:sizeRelH relativeFrom="page">
              <wp14:pctWidth>0</wp14:pctWidth>
            </wp14:sizeRelH>
            <wp14:sizeRelV relativeFrom="page">
              <wp14:pctHeight>0</wp14:pctHeight>
            </wp14:sizeRelV>
          </wp:anchor>
        </w:drawing>
      </w:r>
      <w:bookmarkEnd w:id="0"/>
      <w:bookmarkEnd w:id="1"/>
      <w:bookmarkEnd w:id="2"/>
      <w:bookmarkEnd w:id="3"/>
      <w:bookmarkEnd w:id="4"/>
      <w:bookmarkEnd w:id="5"/>
    </w:p>
    <w:p w:rsidR="00817184" w:rsidRPr="00BA409D" w:rsidRDefault="00817184" w:rsidP="00204B3A">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204B3A">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204B3A">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204B3A">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204B3A">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204B3A">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204B3A">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204B3A">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204B3A">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204B3A">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204B3A">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204B3A">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204B3A">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204B3A">
      <w:pPr>
        <w:widowControl w:val="0"/>
        <w:bidi/>
        <w:spacing w:after="0" w:line="216" w:lineRule="auto"/>
        <w:jc w:val="center"/>
        <w:rPr>
          <w:rFonts w:ascii="Traditional Arabic" w:hAnsi="Traditional Arabic" w:cs="Lotus Linotype"/>
          <w:sz w:val="36"/>
          <w:szCs w:val="28"/>
          <w:rtl/>
          <w:lang w:bidi="ar-EG"/>
        </w:rPr>
      </w:pPr>
    </w:p>
    <w:p w:rsidR="00817184" w:rsidRDefault="00817184" w:rsidP="00204B3A">
      <w:pPr>
        <w:widowControl w:val="0"/>
        <w:bidi/>
        <w:spacing w:after="0" w:line="216" w:lineRule="auto"/>
        <w:jc w:val="center"/>
        <w:rPr>
          <w:rFonts w:ascii="Traditional Arabic" w:hAnsi="Traditional Arabic" w:cs="Lotus Linotype"/>
          <w:sz w:val="36"/>
          <w:szCs w:val="28"/>
          <w:rtl/>
          <w:lang w:bidi="ar-EG"/>
        </w:rPr>
      </w:pPr>
    </w:p>
    <w:p w:rsidR="00691B83" w:rsidRDefault="00691B83" w:rsidP="00204B3A">
      <w:pPr>
        <w:widowControl w:val="0"/>
        <w:bidi/>
        <w:spacing w:after="0" w:line="216" w:lineRule="auto"/>
        <w:jc w:val="center"/>
        <w:rPr>
          <w:rFonts w:ascii="Traditional Arabic" w:hAnsi="Traditional Arabic" w:cs="Lotus Linotype"/>
          <w:sz w:val="36"/>
          <w:szCs w:val="28"/>
          <w:rtl/>
          <w:lang w:bidi="ar-EG"/>
        </w:rPr>
      </w:pPr>
    </w:p>
    <w:p w:rsidR="00691B83" w:rsidRPr="00BA409D" w:rsidRDefault="00691B83" w:rsidP="00204B3A">
      <w:pPr>
        <w:bidi/>
        <w:rPr>
          <w:rFonts w:ascii="Traditional Arabic" w:hAnsi="Traditional Arabic" w:cs="Lotus Linotype"/>
          <w:sz w:val="36"/>
          <w:szCs w:val="28"/>
          <w:rtl/>
          <w:lang w:bidi="ar-EG"/>
        </w:rPr>
      </w:pPr>
    </w:p>
    <w:p w:rsidR="00817184" w:rsidRPr="00204B3A" w:rsidRDefault="00817184" w:rsidP="008E5CF9">
      <w:pPr>
        <w:widowControl w:val="0"/>
        <w:bidi/>
        <w:spacing w:after="0" w:line="216" w:lineRule="auto"/>
        <w:jc w:val="center"/>
        <w:outlineLvl w:val="0"/>
        <w:rPr>
          <w:rFonts w:ascii="Traditional Arabic" w:hAnsi="Traditional Arabic" w:cs="Lotus Linotype" w:hint="cs"/>
          <w:sz w:val="6"/>
          <w:szCs w:val="2"/>
          <w:rtl/>
          <w:lang w:bidi="ar-EG"/>
        </w:rPr>
      </w:pPr>
    </w:p>
    <w:p w:rsidR="00817184" w:rsidRPr="00EC0CAA" w:rsidRDefault="00817184" w:rsidP="00204B3A">
      <w:pPr>
        <w:bidi/>
        <w:rPr>
          <w:rFonts w:ascii="Traditional Arabic" w:hAnsi="Traditional Arabic" w:cs="Lotus Linotype"/>
          <w:sz w:val="8"/>
          <w:szCs w:val="2"/>
          <w:rtl/>
          <w:lang w:bidi="ar-EG"/>
        </w:rPr>
      </w:pPr>
    </w:p>
    <w:p w:rsidR="00204B3A" w:rsidRPr="00204B3A" w:rsidRDefault="00817184" w:rsidP="00204B3A">
      <w:pPr>
        <w:pStyle w:val="TOC1"/>
        <w:tabs>
          <w:tab w:val="right" w:leader="dot" w:pos="9964"/>
        </w:tabs>
        <w:bidi/>
        <w:rPr>
          <w:rFonts w:asciiTheme="minorHAnsi" w:eastAsiaTheme="minorEastAsia" w:hAnsiTheme="minorHAnsi" w:cs="الحوكمي عنوان2"/>
          <w:b w:val="0"/>
          <w:bCs w:val="0"/>
          <w:i w:val="0"/>
          <w:iCs w:val="0"/>
          <w:noProof/>
          <w:sz w:val="18"/>
          <w:szCs w:val="18"/>
        </w:rPr>
      </w:pPr>
      <w:r w:rsidRPr="00204B3A">
        <w:rPr>
          <w:rFonts w:ascii="Traditional Arabic" w:hAnsi="Traditional Arabic" w:cs="الحوكمي عنوان2"/>
          <w:b w:val="0"/>
          <w:bCs w:val="0"/>
          <w:i w:val="0"/>
          <w:iCs w:val="0"/>
          <w:szCs w:val="18"/>
          <w:rtl/>
          <w:lang w:bidi="ar-EG"/>
        </w:rPr>
        <w:fldChar w:fldCharType="begin"/>
      </w:r>
      <w:r w:rsidRPr="00204B3A">
        <w:rPr>
          <w:rFonts w:ascii="Traditional Arabic" w:hAnsi="Traditional Arabic" w:cs="الحوكمي عنوان2"/>
          <w:b w:val="0"/>
          <w:bCs w:val="0"/>
          <w:i w:val="0"/>
          <w:iCs w:val="0"/>
          <w:szCs w:val="18"/>
          <w:rtl/>
          <w:lang w:bidi="ar-EG"/>
        </w:rPr>
        <w:instrText xml:space="preserve"> </w:instrText>
      </w:r>
      <w:r w:rsidRPr="00204B3A">
        <w:rPr>
          <w:rFonts w:ascii="Traditional Arabic" w:hAnsi="Traditional Arabic" w:cs="الحوكمي عنوان2"/>
          <w:b w:val="0"/>
          <w:bCs w:val="0"/>
          <w:i w:val="0"/>
          <w:iCs w:val="0"/>
          <w:szCs w:val="18"/>
          <w:lang w:bidi="ar-EG"/>
        </w:rPr>
        <w:instrText>TOC</w:instrText>
      </w:r>
      <w:r w:rsidRPr="00204B3A">
        <w:rPr>
          <w:rFonts w:ascii="Traditional Arabic" w:hAnsi="Traditional Arabic" w:cs="الحوكمي عنوان2"/>
          <w:b w:val="0"/>
          <w:bCs w:val="0"/>
          <w:i w:val="0"/>
          <w:iCs w:val="0"/>
          <w:szCs w:val="18"/>
          <w:rtl/>
          <w:lang w:bidi="ar-EG"/>
        </w:rPr>
        <w:instrText xml:space="preserve"> \</w:instrText>
      </w:r>
      <w:r w:rsidRPr="00204B3A">
        <w:rPr>
          <w:rFonts w:ascii="Traditional Arabic" w:hAnsi="Traditional Arabic" w:cs="الحوكمي عنوان2"/>
          <w:b w:val="0"/>
          <w:bCs w:val="0"/>
          <w:i w:val="0"/>
          <w:iCs w:val="0"/>
          <w:szCs w:val="18"/>
          <w:lang w:bidi="ar-EG"/>
        </w:rPr>
        <w:instrText>o "1-5" \h \z \u</w:instrText>
      </w:r>
      <w:r w:rsidRPr="00204B3A">
        <w:rPr>
          <w:rFonts w:ascii="Traditional Arabic" w:hAnsi="Traditional Arabic" w:cs="الحوكمي عنوان2"/>
          <w:b w:val="0"/>
          <w:bCs w:val="0"/>
          <w:i w:val="0"/>
          <w:iCs w:val="0"/>
          <w:szCs w:val="18"/>
          <w:rtl/>
          <w:lang w:bidi="ar-EG"/>
        </w:rPr>
        <w:instrText xml:space="preserve"> </w:instrText>
      </w:r>
      <w:r w:rsidRPr="00204B3A">
        <w:rPr>
          <w:rFonts w:ascii="Traditional Arabic" w:hAnsi="Traditional Arabic" w:cs="الحوكمي عنوان2"/>
          <w:b w:val="0"/>
          <w:bCs w:val="0"/>
          <w:i w:val="0"/>
          <w:iCs w:val="0"/>
          <w:szCs w:val="18"/>
          <w:rtl/>
          <w:lang w:bidi="ar-EG"/>
        </w:rPr>
        <w:fldChar w:fldCharType="separate"/>
      </w:r>
      <w:hyperlink w:anchor="_Toc444463699" w:history="1">
        <w:r w:rsidR="00204B3A" w:rsidRPr="00204B3A">
          <w:rPr>
            <w:rStyle w:val="Hyperlink"/>
            <w:rFonts w:cs="الحوكمي عنوان2" w:hint="eastAsia"/>
            <w:b w:val="0"/>
            <w:bCs w:val="0"/>
            <w:i w:val="0"/>
            <w:iCs w:val="0"/>
            <w:noProof/>
            <w:sz w:val="20"/>
            <w:szCs w:val="24"/>
            <w:rtl/>
            <w:lang w:bidi="ar-EG"/>
          </w:rPr>
          <w:t>الفصل</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الأول</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تعريفات</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لابد</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منها</w:t>
        </w:r>
        <w:r w:rsidR="00204B3A" w:rsidRPr="00204B3A">
          <w:rPr>
            <w:rFonts w:cs="الحوكمي عنوان2"/>
            <w:b w:val="0"/>
            <w:bCs w:val="0"/>
            <w:i w:val="0"/>
            <w:iCs w:val="0"/>
            <w:noProof/>
            <w:webHidden/>
            <w:sz w:val="20"/>
            <w:szCs w:val="24"/>
          </w:rPr>
          <w:tab/>
        </w:r>
        <w:r w:rsidR="00204B3A" w:rsidRPr="00204B3A">
          <w:rPr>
            <w:rStyle w:val="Hyperlink"/>
            <w:rFonts w:cs="الحوكمي عنوان2"/>
            <w:b w:val="0"/>
            <w:bCs w:val="0"/>
            <w:i w:val="0"/>
            <w:iCs w:val="0"/>
            <w:noProof/>
            <w:sz w:val="20"/>
            <w:szCs w:val="24"/>
            <w:rtl/>
          </w:rPr>
          <w:fldChar w:fldCharType="begin"/>
        </w:r>
        <w:r w:rsidR="00204B3A" w:rsidRPr="00204B3A">
          <w:rPr>
            <w:rFonts w:cs="الحوكمي عنوان2"/>
            <w:b w:val="0"/>
            <w:bCs w:val="0"/>
            <w:i w:val="0"/>
            <w:iCs w:val="0"/>
            <w:noProof/>
            <w:webHidden/>
            <w:sz w:val="20"/>
            <w:szCs w:val="24"/>
          </w:rPr>
          <w:instrText xml:space="preserve"> PAGEREF _Toc444463699 \h </w:instrText>
        </w:r>
        <w:r w:rsidR="00204B3A" w:rsidRPr="00204B3A">
          <w:rPr>
            <w:rStyle w:val="Hyperlink"/>
            <w:rFonts w:cs="الحوكمي عنوان2"/>
            <w:b w:val="0"/>
            <w:bCs w:val="0"/>
            <w:i w:val="0"/>
            <w:iCs w:val="0"/>
            <w:noProof/>
            <w:sz w:val="20"/>
            <w:szCs w:val="24"/>
            <w:rtl/>
          </w:rPr>
        </w:r>
        <w:r w:rsidR="00204B3A" w:rsidRPr="00204B3A">
          <w:rPr>
            <w:rStyle w:val="Hyperlink"/>
            <w:rFonts w:cs="الحوكمي عنوان2"/>
            <w:b w:val="0"/>
            <w:bCs w:val="0"/>
            <w:i w:val="0"/>
            <w:iCs w:val="0"/>
            <w:noProof/>
            <w:sz w:val="20"/>
            <w:szCs w:val="24"/>
            <w:rtl/>
          </w:rPr>
          <w:fldChar w:fldCharType="separate"/>
        </w:r>
        <w:r w:rsidR="00A83453">
          <w:rPr>
            <w:rFonts w:cs="الحوكمي عنوان2"/>
            <w:b w:val="0"/>
            <w:bCs w:val="0"/>
            <w:i w:val="0"/>
            <w:iCs w:val="0"/>
            <w:noProof/>
            <w:webHidden/>
            <w:sz w:val="20"/>
            <w:szCs w:val="24"/>
            <w:rtl/>
          </w:rPr>
          <w:t>6</w:t>
        </w:r>
        <w:r w:rsidR="00204B3A" w:rsidRPr="00204B3A">
          <w:rPr>
            <w:rStyle w:val="Hyperlink"/>
            <w:rFonts w:cs="الحوكمي عنوان2"/>
            <w:b w:val="0"/>
            <w:bCs w:val="0"/>
            <w:i w:val="0"/>
            <w:iCs w:val="0"/>
            <w:noProof/>
            <w:sz w:val="20"/>
            <w:szCs w:val="24"/>
            <w:rtl/>
          </w:rPr>
          <w:fldChar w:fldCharType="end"/>
        </w:r>
      </w:hyperlink>
    </w:p>
    <w:p w:rsidR="00204B3A" w:rsidRPr="00204B3A" w:rsidRDefault="002C44EE" w:rsidP="00204B3A">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463700" w:history="1">
        <w:r w:rsidR="00204B3A" w:rsidRPr="00204B3A">
          <w:rPr>
            <w:rStyle w:val="Hyperlink"/>
            <w:rFonts w:cs="الحوكمي عنوان2" w:hint="eastAsia"/>
            <w:b w:val="0"/>
            <w:bCs w:val="0"/>
            <w:i w:val="0"/>
            <w:iCs w:val="0"/>
            <w:noProof/>
            <w:sz w:val="20"/>
            <w:szCs w:val="24"/>
            <w:rtl/>
            <w:lang w:bidi="ar-EG"/>
          </w:rPr>
          <w:t>الفصل</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الثاني</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السياسة</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الشرعية</w:t>
        </w:r>
        <w:r w:rsidR="00204B3A" w:rsidRPr="00204B3A">
          <w:rPr>
            <w:rFonts w:cs="الحوكمي عنوان2"/>
            <w:b w:val="0"/>
            <w:bCs w:val="0"/>
            <w:i w:val="0"/>
            <w:iCs w:val="0"/>
            <w:noProof/>
            <w:webHidden/>
            <w:sz w:val="20"/>
            <w:szCs w:val="24"/>
          </w:rPr>
          <w:tab/>
        </w:r>
        <w:r w:rsidR="00204B3A" w:rsidRPr="00204B3A">
          <w:rPr>
            <w:rStyle w:val="Hyperlink"/>
            <w:rFonts w:cs="الحوكمي عنوان2"/>
            <w:b w:val="0"/>
            <w:bCs w:val="0"/>
            <w:i w:val="0"/>
            <w:iCs w:val="0"/>
            <w:noProof/>
            <w:sz w:val="20"/>
            <w:szCs w:val="24"/>
            <w:rtl/>
          </w:rPr>
          <w:fldChar w:fldCharType="begin"/>
        </w:r>
        <w:r w:rsidR="00204B3A" w:rsidRPr="00204B3A">
          <w:rPr>
            <w:rFonts w:cs="الحوكمي عنوان2"/>
            <w:b w:val="0"/>
            <w:bCs w:val="0"/>
            <w:i w:val="0"/>
            <w:iCs w:val="0"/>
            <w:noProof/>
            <w:webHidden/>
            <w:sz w:val="20"/>
            <w:szCs w:val="24"/>
          </w:rPr>
          <w:instrText xml:space="preserve"> PAGEREF _Toc444463700 \h </w:instrText>
        </w:r>
        <w:r w:rsidR="00204B3A" w:rsidRPr="00204B3A">
          <w:rPr>
            <w:rStyle w:val="Hyperlink"/>
            <w:rFonts w:cs="الحوكمي عنوان2"/>
            <w:b w:val="0"/>
            <w:bCs w:val="0"/>
            <w:i w:val="0"/>
            <w:iCs w:val="0"/>
            <w:noProof/>
            <w:sz w:val="20"/>
            <w:szCs w:val="24"/>
            <w:rtl/>
          </w:rPr>
        </w:r>
        <w:r w:rsidR="00204B3A" w:rsidRPr="00204B3A">
          <w:rPr>
            <w:rStyle w:val="Hyperlink"/>
            <w:rFonts w:cs="الحوكمي عنوان2"/>
            <w:b w:val="0"/>
            <w:bCs w:val="0"/>
            <w:i w:val="0"/>
            <w:iCs w:val="0"/>
            <w:noProof/>
            <w:sz w:val="20"/>
            <w:szCs w:val="24"/>
            <w:rtl/>
          </w:rPr>
          <w:fldChar w:fldCharType="separate"/>
        </w:r>
        <w:r w:rsidR="00A83453">
          <w:rPr>
            <w:rFonts w:cs="الحوكمي عنوان2"/>
            <w:b w:val="0"/>
            <w:bCs w:val="0"/>
            <w:i w:val="0"/>
            <w:iCs w:val="0"/>
            <w:noProof/>
            <w:webHidden/>
            <w:sz w:val="20"/>
            <w:szCs w:val="24"/>
            <w:rtl/>
          </w:rPr>
          <w:t>9</w:t>
        </w:r>
        <w:r w:rsidR="00204B3A" w:rsidRPr="00204B3A">
          <w:rPr>
            <w:rStyle w:val="Hyperlink"/>
            <w:rFonts w:cs="الحوكمي عنوان2"/>
            <w:b w:val="0"/>
            <w:bCs w:val="0"/>
            <w:i w:val="0"/>
            <w:iCs w:val="0"/>
            <w:noProof/>
            <w:sz w:val="20"/>
            <w:szCs w:val="24"/>
            <w:rtl/>
          </w:rPr>
          <w:fldChar w:fldCharType="end"/>
        </w:r>
      </w:hyperlink>
    </w:p>
    <w:p w:rsidR="00204B3A" w:rsidRPr="00204B3A" w:rsidRDefault="002C44EE" w:rsidP="00204B3A">
      <w:pPr>
        <w:pStyle w:val="TOC2"/>
        <w:tabs>
          <w:tab w:val="right" w:leader="dot" w:pos="9964"/>
        </w:tabs>
        <w:bidi/>
        <w:rPr>
          <w:rFonts w:asciiTheme="minorHAnsi" w:eastAsiaTheme="minorEastAsia" w:hAnsiTheme="minorHAnsi" w:cs="الحوكمي عنوان2"/>
          <w:b w:val="0"/>
          <w:bCs w:val="0"/>
          <w:noProof/>
          <w:sz w:val="18"/>
          <w:szCs w:val="18"/>
        </w:rPr>
      </w:pPr>
      <w:hyperlink w:anchor="_Toc444463701" w:history="1">
        <w:r w:rsidR="00204B3A" w:rsidRPr="00204B3A">
          <w:rPr>
            <w:rStyle w:val="Hyperlink"/>
            <w:rFonts w:cs="الحوكمي عنوان2" w:hint="eastAsia"/>
            <w:b w:val="0"/>
            <w:bCs w:val="0"/>
            <w:noProof/>
            <w:sz w:val="18"/>
            <w:szCs w:val="22"/>
            <w:rtl/>
          </w:rPr>
          <w:t>السياسة</w:t>
        </w:r>
        <w:r w:rsidR="00204B3A" w:rsidRPr="00204B3A">
          <w:rPr>
            <w:rStyle w:val="Hyperlink"/>
            <w:rFonts w:cs="الحوكمي عنوان2"/>
            <w:b w:val="0"/>
            <w:bCs w:val="0"/>
            <w:noProof/>
            <w:sz w:val="18"/>
            <w:szCs w:val="22"/>
            <w:rtl/>
          </w:rPr>
          <w:t xml:space="preserve"> </w:t>
        </w:r>
        <w:r w:rsidR="00204B3A" w:rsidRPr="00204B3A">
          <w:rPr>
            <w:rStyle w:val="Hyperlink"/>
            <w:rFonts w:cs="الحوكمي عنوان2" w:hint="eastAsia"/>
            <w:b w:val="0"/>
            <w:bCs w:val="0"/>
            <w:noProof/>
            <w:sz w:val="18"/>
            <w:szCs w:val="22"/>
            <w:rtl/>
          </w:rPr>
          <w:t>في</w:t>
        </w:r>
        <w:r w:rsidR="00204B3A" w:rsidRPr="00204B3A">
          <w:rPr>
            <w:rStyle w:val="Hyperlink"/>
            <w:rFonts w:cs="الحوكمي عنوان2"/>
            <w:b w:val="0"/>
            <w:bCs w:val="0"/>
            <w:noProof/>
            <w:sz w:val="18"/>
            <w:szCs w:val="22"/>
            <w:rtl/>
          </w:rPr>
          <w:t xml:space="preserve"> </w:t>
        </w:r>
        <w:r w:rsidR="00204B3A" w:rsidRPr="00204B3A">
          <w:rPr>
            <w:rStyle w:val="Hyperlink"/>
            <w:rFonts w:cs="الحوكمي عنوان2" w:hint="eastAsia"/>
            <w:b w:val="0"/>
            <w:bCs w:val="0"/>
            <w:noProof/>
            <w:sz w:val="18"/>
            <w:szCs w:val="22"/>
            <w:rtl/>
          </w:rPr>
          <w:t>اللغة</w:t>
        </w:r>
        <w:r w:rsidR="00204B3A" w:rsidRPr="00204B3A">
          <w:rPr>
            <w:rStyle w:val="Hyperlink"/>
            <w:rFonts w:cs="الحوكمي عنوان2"/>
            <w:b w:val="0"/>
            <w:bCs w:val="0"/>
            <w:noProof/>
            <w:sz w:val="18"/>
            <w:szCs w:val="22"/>
            <w:rtl/>
          </w:rPr>
          <w:t>:</w:t>
        </w:r>
        <w:r w:rsidR="00204B3A" w:rsidRPr="00204B3A">
          <w:rPr>
            <w:rFonts w:cs="الحوكمي عنوان2"/>
            <w:b w:val="0"/>
            <w:bCs w:val="0"/>
            <w:noProof/>
            <w:webHidden/>
            <w:sz w:val="18"/>
            <w:szCs w:val="22"/>
          </w:rPr>
          <w:tab/>
        </w:r>
        <w:r w:rsidR="00204B3A" w:rsidRPr="00204B3A">
          <w:rPr>
            <w:rStyle w:val="Hyperlink"/>
            <w:rFonts w:cs="الحوكمي عنوان2"/>
            <w:b w:val="0"/>
            <w:bCs w:val="0"/>
            <w:noProof/>
            <w:sz w:val="18"/>
            <w:szCs w:val="22"/>
            <w:rtl/>
          </w:rPr>
          <w:fldChar w:fldCharType="begin"/>
        </w:r>
        <w:r w:rsidR="00204B3A" w:rsidRPr="00204B3A">
          <w:rPr>
            <w:rFonts w:cs="الحوكمي عنوان2"/>
            <w:b w:val="0"/>
            <w:bCs w:val="0"/>
            <w:noProof/>
            <w:webHidden/>
            <w:sz w:val="18"/>
            <w:szCs w:val="22"/>
          </w:rPr>
          <w:instrText xml:space="preserve"> PAGEREF _Toc444463701 \h </w:instrText>
        </w:r>
        <w:r w:rsidR="00204B3A" w:rsidRPr="00204B3A">
          <w:rPr>
            <w:rStyle w:val="Hyperlink"/>
            <w:rFonts w:cs="الحوكمي عنوان2"/>
            <w:b w:val="0"/>
            <w:bCs w:val="0"/>
            <w:noProof/>
            <w:sz w:val="18"/>
            <w:szCs w:val="22"/>
            <w:rtl/>
          </w:rPr>
        </w:r>
        <w:r w:rsidR="00204B3A" w:rsidRPr="00204B3A">
          <w:rPr>
            <w:rStyle w:val="Hyperlink"/>
            <w:rFonts w:cs="الحوكمي عنوان2"/>
            <w:b w:val="0"/>
            <w:bCs w:val="0"/>
            <w:noProof/>
            <w:sz w:val="18"/>
            <w:szCs w:val="22"/>
            <w:rtl/>
          </w:rPr>
          <w:fldChar w:fldCharType="separate"/>
        </w:r>
        <w:r w:rsidR="00A83453">
          <w:rPr>
            <w:rFonts w:cs="الحوكمي عنوان2"/>
            <w:b w:val="0"/>
            <w:bCs w:val="0"/>
            <w:noProof/>
            <w:webHidden/>
            <w:sz w:val="18"/>
            <w:szCs w:val="22"/>
            <w:rtl/>
          </w:rPr>
          <w:t>9</w:t>
        </w:r>
        <w:r w:rsidR="00204B3A" w:rsidRPr="00204B3A">
          <w:rPr>
            <w:rStyle w:val="Hyperlink"/>
            <w:rFonts w:cs="الحوكمي عنوان2"/>
            <w:b w:val="0"/>
            <w:bCs w:val="0"/>
            <w:noProof/>
            <w:sz w:val="18"/>
            <w:szCs w:val="22"/>
            <w:rtl/>
          </w:rPr>
          <w:fldChar w:fldCharType="end"/>
        </w:r>
      </w:hyperlink>
    </w:p>
    <w:p w:rsidR="00204B3A" w:rsidRPr="00204B3A" w:rsidRDefault="002C44EE" w:rsidP="00204B3A">
      <w:pPr>
        <w:pStyle w:val="TOC2"/>
        <w:tabs>
          <w:tab w:val="right" w:leader="dot" w:pos="9964"/>
        </w:tabs>
        <w:bidi/>
        <w:rPr>
          <w:rFonts w:asciiTheme="minorHAnsi" w:eastAsiaTheme="minorEastAsia" w:hAnsiTheme="minorHAnsi" w:cs="الحوكمي عنوان2"/>
          <w:b w:val="0"/>
          <w:bCs w:val="0"/>
          <w:noProof/>
          <w:sz w:val="18"/>
          <w:szCs w:val="18"/>
        </w:rPr>
      </w:pPr>
      <w:hyperlink w:anchor="_Toc444463702" w:history="1">
        <w:r w:rsidR="00204B3A" w:rsidRPr="00204B3A">
          <w:rPr>
            <w:rStyle w:val="Hyperlink"/>
            <w:rFonts w:cs="الحوكمي عنوان2" w:hint="eastAsia"/>
            <w:b w:val="0"/>
            <w:bCs w:val="0"/>
            <w:noProof/>
            <w:sz w:val="18"/>
            <w:szCs w:val="22"/>
            <w:rtl/>
          </w:rPr>
          <w:t>أما</w:t>
        </w:r>
        <w:r w:rsidR="00204B3A" w:rsidRPr="00204B3A">
          <w:rPr>
            <w:rStyle w:val="Hyperlink"/>
            <w:rFonts w:cs="الحوكمي عنوان2"/>
            <w:b w:val="0"/>
            <w:bCs w:val="0"/>
            <w:noProof/>
            <w:sz w:val="18"/>
            <w:szCs w:val="22"/>
            <w:rtl/>
          </w:rPr>
          <w:t xml:space="preserve"> </w:t>
        </w:r>
        <w:r w:rsidR="00204B3A" w:rsidRPr="00204B3A">
          <w:rPr>
            <w:rStyle w:val="Hyperlink"/>
            <w:rFonts w:cs="الحوكمي عنوان2" w:hint="eastAsia"/>
            <w:b w:val="0"/>
            <w:bCs w:val="0"/>
            <w:noProof/>
            <w:sz w:val="18"/>
            <w:szCs w:val="22"/>
            <w:rtl/>
          </w:rPr>
          <w:t>السياسة</w:t>
        </w:r>
        <w:r w:rsidR="00204B3A" w:rsidRPr="00204B3A">
          <w:rPr>
            <w:rStyle w:val="Hyperlink"/>
            <w:rFonts w:cs="الحوكمي عنوان2"/>
            <w:b w:val="0"/>
            <w:bCs w:val="0"/>
            <w:noProof/>
            <w:sz w:val="18"/>
            <w:szCs w:val="22"/>
            <w:rtl/>
          </w:rPr>
          <w:t xml:space="preserve"> </w:t>
        </w:r>
        <w:r w:rsidR="00204B3A" w:rsidRPr="00204B3A">
          <w:rPr>
            <w:rStyle w:val="Hyperlink"/>
            <w:rFonts w:cs="الحوكمي عنوان2" w:hint="eastAsia"/>
            <w:b w:val="0"/>
            <w:bCs w:val="0"/>
            <w:noProof/>
            <w:sz w:val="18"/>
            <w:szCs w:val="22"/>
            <w:rtl/>
          </w:rPr>
          <w:t>في</w:t>
        </w:r>
        <w:r w:rsidR="00204B3A" w:rsidRPr="00204B3A">
          <w:rPr>
            <w:rStyle w:val="Hyperlink"/>
            <w:rFonts w:cs="الحوكمي عنوان2"/>
            <w:b w:val="0"/>
            <w:bCs w:val="0"/>
            <w:noProof/>
            <w:sz w:val="18"/>
            <w:szCs w:val="22"/>
            <w:rtl/>
          </w:rPr>
          <w:t xml:space="preserve"> </w:t>
        </w:r>
        <w:r w:rsidR="00204B3A" w:rsidRPr="00204B3A">
          <w:rPr>
            <w:rStyle w:val="Hyperlink"/>
            <w:rFonts w:cs="الحوكمي عنوان2" w:hint="eastAsia"/>
            <w:b w:val="0"/>
            <w:bCs w:val="0"/>
            <w:noProof/>
            <w:sz w:val="18"/>
            <w:szCs w:val="22"/>
            <w:rtl/>
          </w:rPr>
          <w:t>الشرع</w:t>
        </w:r>
        <w:r w:rsidR="00204B3A" w:rsidRPr="00204B3A">
          <w:rPr>
            <w:rStyle w:val="Hyperlink"/>
            <w:rFonts w:cs="الحوكمي عنوان2"/>
            <w:b w:val="0"/>
            <w:bCs w:val="0"/>
            <w:noProof/>
            <w:sz w:val="18"/>
            <w:szCs w:val="22"/>
            <w:rtl/>
          </w:rPr>
          <w:t>:</w:t>
        </w:r>
        <w:r w:rsidR="00204B3A" w:rsidRPr="00204B3A">
          <w:rPr>
            <w:rFonts w:cs="الحوكمي عنوان2"/>
            <w:b w:val="0"/>
            <w:bCs w:val="0"/>
            <w:noProof/>
            <w:webHidden/>
            <w:sz w:val="18"/>
            <w:szCs w:val="22"/>
          </w:rPr>
          <w:tab/>
        </w:r>
        <w:r w:rsidR="00204B3A" w:rsidRPr="00204B3A">
          <w:rPr>
            <w:rStyle w:val="Hyperlink"/>
            <w:rFonts w:cs="الحوكمي عنوان2"/>
            <w:b w:val="0"/>
            <w:bCs w:val="0"/>
            <w:noProof/>
            <w:sz w:val="18"/>
            <w:szCs w:val="22"/>
            <w:rtl/>
          </w:rPr>
          <w:fldChar w:fldCharType="begin"/>
        </w:r>
        <w:r w:rsidR="00204B3A" w:rsidRPr="00204B3A">
          <w:rPr>
            <w:rFonts w:cs="الحوكمي عنوان2"/>
            <w:b w:val="0"/>
            <w:bCs w:val="0"/>
            <w:noProof/>
            <w:webHidden/>
            <w:sz w:val="18"/>
            <w:szCs w:val="22"/>
          </w:rPr>
          <w:instrText xml:space="preserve"> PAGEREF _Toc444463702 \h </w:instrText>
        </w:r>
        <w:r w:rsidR="00204B3A" w:rsidRPr="00204B3A">
          <w:rPr>
            <w:rStyle w:val="Hyperlink"/>
            <w:rFonts w:cs="الحوكمي عنوان2"/>
            <w:b w:val="0"/>
            <w:bCs w:val="0"/>
            <w:noProof/>
            <w:sz w:val="18"/>
            <w:szCs w:val="22"/>
            <w:rtl/>
          </w:rPr>
        </w:r>
        <w:r w:rsidR="00204B3A" w:rsidRPr="00204B3A">
          <w:rPr>
            <w:rStyle w:val="Hyperlink"/>
            <w:rFonts w:cs="الحوكمي عنوان2"/>
            <w:b w:val="0"/>
            <w:bCs w:val="0"/>
            <w:noProof/>
            <w:sz w:val="18"/>
            <w:szCs w:val="22"/>
            <w:rtl/>
          </w:rPr>
          <w:fldChar w:fldCharType="separate"/>
        </w:r>
        <w:r w:rsidR="00A83453">
          <w:rPr>
            <w:rFonts w:cs="الحوكمي عنوان2"/>
            <w:b w:val="0"/>
            <w:bCs w:val="0"/>
            <w:noProof/>
            <w:webHidden/>
            <w:sz w:val="18"/>
            <w:szCs w:val="22"/>
            <w:rtl/>
          </w:rPr>
          <w:t>9</w:t>
        </w:r>
        <w:r w:rsidR="00204B3A" w:rsidRPr="00204B3A">
          <w:rPr>
            <w:rStyle w:val="Hyperlink"/>
            <w:rFonts w:cs="الحوكمي عنوان2"/>
            <w:b w:val="0"/>
            <w:bCs w:val="0"/>
            <w:noProof/>
            <w:sz w:val="18"/>
            <w:szCs w:val="22"/>
            <w:rtl/>
          </w:rPr>
          <w:fldChar w:fldCharType="end"/>
        </w:r>
      </w:hyperlink>
    </w:p>
    <w:p w:rsidR="00204B3A" w:rsidRPr="00204B3A" w:rsidRDefault="002C44EE" w:rsidP="00204B3A">
      <w:pPr>
        <w:pStyle w:val="TOC2"/>
        <w:tabs>
          <w:tab w:val="right" w:leader="dot" w:pos="9964"/>
        </w:tabs>
        <w:bidi/>
        <w:rPr>
          <w:rFonts w:asciiTheme="minorHAnsi" w:eastAsiaTheme="minorEastAsia" w:hAnsiTheme="minorHAnsi" w:cs="الحوكمي عنوان2"/>
          <w:b w:val="0"/>
          <w:bCs w:val="0"/>
          <w:noProof/>
          <w:sz w:val="18"/>
          <w:szCs w:val="18"/>
        </w:rPr>
      </w:pPr>
      <w:hyperlink w:anchor="_Toc444463703" w:history="1">
        <w:r w:rsidR="00204B3A" w:rsidRPr="00204B3A">
          <w:rPr>
            <w:rStyle w:val="Hyperlink"/>
            <w:rFonts w:cs="الحوكمي عنوان2" w:hint="eastAsia"/>
            <w:b w:val="0"/>
            <w:bCs w:val="0"/>
            <w:noProof/>
            <w:sz w:val="18"/>
            <w:szCs w:val="22"/>
            <w:rtl/>
          </w:rPr>
          <w:t>السياسة</w:t>
        </w:r>
        <w:r w:rsidR="00204B3A" w:rsidRPr="00204B3A">
          <w:rPr>
            <w:rStyle w:val="Hyperlink"/>
            <w:rFonts w:cs="الحوكمي عنوان2"/>
            <w:b w:val="0"/>
            <w:bCs w:val="0"/>
            <w:noProof/>
            <w:sz w:val="18"/>
            <w:szCs w:val="22"/>
            <w:rtl/>
          </w:rPr>
          <w:t xml:space="preserve"> </w:t>
        </w:r>
        <w:r w:rsidR="00204B3A" w:rsidRPr="00204B3A">
          <w:rPr>
            <w:rStyle w:val="Hyperlink"/>
            <w:rFonts w:cs="الحوكمي عنوان2" w:hint="eastAsia"/>
            <w:b w:val="0"/>
            <w:bCs w:val="0"/>
            <w:noProof/>
            <w:sz w:val="18"/>
            <w:szCs w:val="22"/>
            <w:rtl/>
          </w:rPr>
          <w:t>عند</w:t>
        </w:r>
        <w:r w:rsidR="00204B3A" w:rsidRPr="00204B3A">
          <w:rPr>
            <w:rStyle w:val="Hyperlink"/>
            <w:rFonts w:cs="الحوكمي عنوان2"/>
            <w:b w:val="0"/>
            <w:bCs w:val="0"/>
            <w:noProof/>
            <w:sz w:val="18"/>
            <w:szCs w:val="22"/>
            <w:rtl/>
          </w:rPr>
          <w:t xml:space="preserve"> </w:t>
        </w:r>
        <w:r w:rsidR="00204B3A" w:rsidRPr="00204B3A">
          <w:rPr>
            <w:rStyle w:val="Hyperlink"/>
            <w:rFonts w:cs="الحوكمي عنوان2" w:hint="eastAsia"/>
            <w:b w:val="0"/>
            <w:bCs w:val="0"/>
            <w:noProof/>
            <w:sz w:val="18"/>
            <w:szCs w:val="22"/>
            <w:rtl/>
          </w:rPr>
          <w:t>الفقهاء</w:t>
        </w:r>
        <w:r w:rsidR="00204B3A" w:rsidRPr="00204B3A">
          <w:rPr>
            <w:rStyle w:val="Hyperlink"/>
            <w:rFonts w:cs="الحوكمي عنوان2"/>
            <w:b w:val="0"/>
            <w:bCs w:val="0"/>
            <w:noProof/>
            <w:sz w:val="18"/>
            <w:szCs w:val="22"/>
            <w:rtl/>
          </w:rPr>
          <w:t>:</w:t>
        </w:r>
        <w:r w:rsidR="00204B3A" w:rsidRPr="00204B3A">
          <w:rPr>
            <w:rFonts w:cs="الحوكمي عنوان2"/>
            <w:b w:val="0"/>
            <w:bCs w:val="0"/>
            <w:noProof/>
            <w:webHidden/>
            <w:sz w:val="18"/>
            <w:szCs w:val="22"/>
          </w:rPr>
          <w:tab/>
        </w:r>
        <w:r w:rsidR="00204B3A" w:rsidRPr="00204B3A">
          <w:rPr>
            <w:rStyle w:val="Hyperlink"/>
            <w:rFonts w:cs="الحوكمي عنوان2"/>
            <w:b w:val="0"/>
            <w:bCs w:val="0"/>
            <w:noProof/>
            <w:sz w:val="18"/>
            <w:szCs w:val="22"/>
            <w:rtl/>
          </w:rPr>
          <w:fldChar w:fldCharType="begin"/>
        </w:r>
        <w:r w:rsidR="00204B3A" w:rsidRPr="00204B3A">
          <w:rPr>
            <w:rFonts w:cs="الحوكمي عنوان2"/>
            <w:b w:val="0"/>
            <w:bCs w:val="0"/>
            <w:noProof/>
            <w:webHidden/>
            <w:sz w:val="18"/>
            <w:szCs w:val="22"/>
          </w:rPr>
          <w:instrText xml:space="preserve"> PAGEREF _Toc444463703 \h </w:instrText>
        </w:r>
        <w:r w:rsidR="00204B3A" w:rsidRPr="00204B3A">
          <w:rPr>
            <w:rStyle w:val="Hyperlink"/>
            <w:rFonts w:cs="الحوكمي عنوان2"/>
            <w:b w:val="0"/>
            <w:bCs w:val="0"/>
            <w:noProof/>
            <w:sz w:val="18"/>
            <w:szCs w:val="22"/>
            <w:rtl/>
          </w:rPr>
        </w:r>
        <w:r w:rsidR="00204B3A" w:rsidRPr="00204B3A">
          <w:rPr>
            <w:rStyle w:val="Hyperlink"/>
            <w:rFonts w:cs="الحوكمي عنوان2"/>
            <w:b w:val="0"/>
            <w:bCs w:val="0"/>
            <w:noProof/>
            <w:sz w:val="18"/>
            <w:szCs w:val="22"/>
            <w:rtl/>
          </w:rPr>
          <w:fldChar w:fldCharType="separate"/>
        </w:r>
        <w:r w:rsidR="00A83453">
          <w:rPr>
            <w:rFonts w:cs="الحوكمي عنوان2"/>
            <w:b w:val="0"/>
            <w:bCs w:val="0"/>
            <w:noProof/>
            <w:webHidden/>
            <w:sz w:val="18"/>
            <w:szCs w:val="22"/>
            <w:rtl/>
          </w:rPr>
          <w:t>10</w:t>
        </w:r>
        <w:r w:rsidR="00204B3A" w:rsidRPr="00204B3A">
          <w:rPr>
            <w:rStyle w:val="Hyperlink"/>
            <w:rFonts w:cs="الحوكمي عنوان2"/>
            <w:b w:val="0"/>
            <w:bCs w:val="0"/>
            <w:noProof/>
            <w:sz w:val="18"/>
            <w:szCs w:val="22"/>
            <w:rtl/>
          </w:rPr>
          <w:fldChar w:fldCharType="end"/>
        </w:r>
      </w:hyperlink>
    </w:p>
    <w:p w:rsidR="00204B3A" w:rsidRPr="00204B3A" w:rsidRDefault="002C44EE" w:rsidP="00204B3A">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463704" w:history="1">
        <w:r w:rsidR="00204B3A" w:rsidRPr="00204B3A">
          <w:rPr>
            <w:rStyle w:val="Hyperlink"/>
            <w:rFonts w:cs="الحوكمي عنوان2" w:hint="eastAsia"/>
            <w:b w:val="0"/>
            <w:bCs w:val="0"/>
            <w:i w:val="0"/>
            <w:iCs w:val="0"/>
            <w:noProof/>
            <w:sz w:val="20"/>
            <w:szCs w:val="24"/>
            <w:rtl/>
            <w:lang w:bidi="ar-EG"/>
          </w:rPr>
          <w:t>الفصل</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الثالث</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المرتد</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وحكم</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الصلاة</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عليه</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إن</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جاء</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به</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أهله</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المسلمون</w:t>
        </w:r>
        <w:r w:rsidR="00204B3A" w:rsidRPr="00204B3A">
          <w:rPr>
            <w:rFonts w:cs="الحوكمي عنوان2"/>
            <w:b w:val="0"/>
            <w:bCs w:val="0"/>
            <w:i w:val="0"/>
            <w:iCs w:val="0"/>
            <w:noProof/>
            <w:webHidden/>
            <w:sz w:val="20"/>
            <w:szCs w:val="24"/>
          </w:rPr>
          <w:tab/>
        </w:r>
        <w:r w:rsidR="00204B3A" w:rsidRPr="00204B3A">
          <w:rPr>
            <w:rStyle w:val="Hyperlink"/>
            <w:rFonts w:cs="الحوكمي عنوان2"/>
            <w:b w:val="0"/>
            <w:bCs w:val="0"/>
            <w:i w:val="0"/>
            <w:iCs w:val="0"/>
            <w:noProof/>
            <w:sz w:val="20"/>
            <w:szCs w:val="24"/>
            <w:rtl/>
          </w:rPr>
          <w:fldChar w:fldCharType="begin"/>
        </w:r>
        <w:r w:rsidR="00204B3A" w:rsidRPr="00204B3A">
          <w:rPr>
            <w:rFonts w:cs="الحوكمي عنوان2"/>
            <w:b w:val="0"/>
            <w:bCs w:val="0"/>
            <w:i w:val="0"/>
            <w:iCs w:val="0"/>
            <w:noProof/>
            <w:webHidden/>
            <w:sz w:val="20"/>
            <w:szCs w:val="24"/>
          </w:rPr>
          <w:instrText xml:space="preserve"> PAGEREF _Toc444463704 \h </w:instrText>
        </w:r>
        <w:r w:rsidR="00204B3A" w:rsidRPr="00204B3A">
          <w:rPr>
            <w:rStyle w:val="Hyperlink"/>
            <w:rFonts w:cs="الحوكمي عنوان2"/>
            <w:b w:val="0"/>
            <w:bCs w:val="0"/>
            <w:i w:val="0"/>
            <w:iCs w:val="0"/>
            <w:noProof/>
            <w:sz w:val="20"/>
            <w:szCs w:val="24"/>
            <w:rtl/>
          </w:rPr>
        </w:r>
        <w:r w:rsidR="00204B3A" w:rsidRPr="00204B3A">
          <w:rPr>
            <w:rStyle w:val="Hyperlink"/>
            <w:rFonts w:cs="الحوكمي عنوان2"/>
            <w:b w:val="0"/>
            <w:bCs w:val="0"/>
            <w:i w:val="0"/>
            <w:iCs w:val="0"/>
            <w:noProof/>
            <w:sz w:val="20"/>
            <w:szCs w:val="24"/>
            <w:rtl/>
          </w:rPr>
          <w:fldChar w:fldCharType="separate"/>
        </w:r>
        <w:r w:rsidR="00A83453">
          <w:rPr>
            <w:rFonts w:cs="الحوكمي عنوان2"/>
            <w:b w:val="0"/>
            <w:bCs w:val="0"/>
            <w:i w:val="0"/>
            <w:iCs w:val="0"/>
            <w:noProof/>
            <w:webHidden/>
            <w:sz w:val="20"/>
            <w:szCs w:val="24"/>
            <w:rtl/>
          </w:rPr>
          <w:t>12</w:t>
        </w:r>
        <w:r w:rsidR="00204B3A" w:rsidRPr="00204B3A">
          <w:rPr>
            <w:rStyle w:val="Hyperlink"/>
            <w:rFonts w:cs="الحوكمي عنوان2"/>
            <w:b w:val="0"/>
            <w:bCs w:val="0"/>
            <w:i w:val="0"/>
            <w:iCs w:val="0"/>
            <w:noProof/>
            <w:sz w:val="20"/>
            <w:szCs w:val="24"/>
            <w:rtl/>
          </w:rPr>
          <w:fldChar w:fldCharType="end"/>
        </w:r>
      </w:hyperlink>
    </w:p>
    <w:p w:rsidR="00204B3A" w:rsidRPr="00204B3A" w:rsidRDefault="002C44EE" w:rsidP="00204B3A">
      <w:pPr>
        <w:pStyle w:val="TOC2"/>
        <w:tabs>
          <w:tab w:val="right" w:leader="dot" w:pos="9964"/>
        </w:tabs>
        <w:bidi/>
        <w:rPr>
          <w:rFonts w:asciiTheme="minorHAnsi" w:eastAsiaTheme="minorEastAsia" w:hAnsiTheme="minorHAnsi" w:cs="الحوكمي عنوان2"/>
          <w:b w:val="0"/>
          <w:bCs w:val="0"/>
          <w:noProof/>
          <w:sz w:val="18"/>
          <w:szCs w:val="18"/>
        </w:rPr>
      </w:pPr>
      <w:hyperlink w:anchor="_Toc444463705" w:history="1">
        <w:r w:rsidR="00204B3A" w:rsidRPr="00204B3A">
          <w:rPr>
            <w:rStyle w:val="Hyperlink"/>
            <w:rFonts w:cs="الحوكمي عنوان2" w:hint="eastAsia"/>
            <w:b w:val="0"/>
            <w:bCs w:val="0"/>
            <w:noProof/>
            <w:sz w:val="18"/>
            <w:szCs w:val="22"/>
            <w:rtl/>
          </w:rPr>
          <w:t>هل</w:t>
        </w:r>
        <w:r w:rsidR="00204B3A" w:rsidRPr="00204B3A">
          <w:rPr>
            <w:rStyle w:val="Hyperlink"/>
            <w:rFonts w:cs="الحوكمي عنوان2"/>
            <w:b w:val="0"/>
            <w:bCs w:val="0"/>
            <w:noProof/>
            <w:sz w:val="18"/>
            <w:szCs w:val="22"/>
            <w:rtl/>
          </w:rPr>
          <w:t xml:space="preserve"> </w:t>
        </w:r>
        <w:r w:rsidR="00204B3A" w:rsidRPr="00204B3A">
          <w:rPr>
            <w:rStyle w:val="Hyperlink"/>
            <w:rFonts w:cs="الحوكمي عنوان2" w:hint="eastAsia"/>
            <w:b w:val="0"/>
            <w:bCs w:val="0"/>
            <w:noProof/>
            <w:sz w:val="18"/>
            <w:szCs w:val="22"/>
            <w:rtl/>
          </w:rPr>
          <w:t>يعذر</w:t>
        </w:r>
        <w:r w:rsidR="00204B3A" w:rsidRPr="00204B3A">
          <w:rPr>
            <w:rStyle w:val="Hyperlink"/>
            <w:rFonts w:cs="الحوكمي عنوان2"/>
            <w:b w:val="0"/>
            <w:bCs w:val="0"/>
            <w:noProof/>
            <w:sz w:val="18"/>
            <w:szCs w:val="22"/>
            <w:rtl/>
          </w:rPr>
          <w:t xml:space="preserve"> </w:t>
        </w:r>
        <w:r w:rsidR="00204B3A" w:rsidRPr="00204B3A">
          <w:rPr>
            <w:rStyle w:val="Hyperlink"/>
            <w:rFonts w:cs="الحوكمي عنوان2" w:hint="eastAsia"/>
            <w:b w:val="0"/>
            <w:bCs w:val="0"/>
            <w:noProof/>
            <w:sz w:val="18"/>
            <w:szCs w:val="22"/>
            <w:rtl/>
          </w:rPr>
          <w:t>الإنسان</w:t>
        </w:r>
        <w:r w:rsidR="00204B3A" w:rsidRPr="00204B3A">
          <w:rPr>
            <w:rStyle w:val="Hyperlink"/>
            <w:rFonts w:cs="الحوكمي عنوان2"/>
            <w:b w:val="0"/>
            <w:bCs w:val="0"/>
            <w:noProof/>
            <w:sz w:val="18"/>
            <w:szCs w:val="22"/>
            <w:rtl/>
          </w:rPr>
          <w:t xml:space="preserve"> </w:t>
        </w:r>
        <w:r w:rsidR="00204B3A" w:rsidRPr="00204B3A">
          <w:rPr>
            <w:rStyle w:val="Hyperlink"/>
            <w:rFonts w:cs="الحوكمي عنوان2" w:hint="eastAsia"/>
            <w:b w:val="0"/>
            <w:bCs w:val="0"/>
            <w:noProof/>
            <w:sz w:val="18"/>
            <w:szCs w:val="22"/>
            <w:rtl/>
          </w:rPr>
          <w:t>بالجهل</w:t>
        </w:r>
        <w:r w:rsidR="00204B3A" w:rsidRPr="00204B3A">
          <w:rPr>
            <w:rStyle w:val="Hyperlink"/>
            <w:rFonts w:cs="الحوكمي عنوان2"/>
            <w:b w:val="0"/>
            <w:bCs w:val="0"/>
            <w:noProof/>
            <w:sz w:val="18"/>
            <w:szCs w:val="22"/>
            <w:rtl/>
          </w:rPr>
          <w:t xml:space="preserve"> </w:t>
        </w:r>
        <w:r w:rsidR="00204B3A" w:rsidRPr="00204B3A">
          <w:rPr>
            <w:rStyle w:val="Hyperlink"/>
            <w:rFonts w:cs="الحوكمي عنوان2" w:hint="eastAsia"/>
            <w:b w:val="0"/>
            <w:bCs w:val="0"/>
            <w:noProof/>
            <w:sz w:val="18"/>
            <w:szCs w:val="22"/>
            <w:rtl/>
          </w:rPr>
          <w:t>فيما</w:t>
        </w:r>
        <w:r w:rsidR="00204B3A" w:rsidRPr="00204B3A">
          <w:rPr>
            <w:rStyle w:val="Hyperlink"/>
            <w:rFonts w:cs="الحوكمي عنوان2"/>
            <w:b w:val="0"/>
            <w:bCs w:val="0"/>
            <w:noProof/>
            <w:sz w:val="18"/>
            <w:szCs w:val="22"/>
            <w:rtl/>
          </w:rPr>
          <w:t xml:space="preserve"> </w:t>
        </w:r>
        <w:r w:rsidR="00204B3A" w:rsidRPr="00204B3A">
          <w:rPr>
            <w:rStyle w:val="Hyperlink"/>
            <w:rFonts w:cs="الحوكمي عنوان2" w:hint="eastAsia"/>
            <w:b w:val="0"/>
            <w:bCs w:val="0"/>
            <w:noProof/>
            <w:sz w:val="18"/>
            <w:szCs w:val="22"/>
            <w:rtl/>
          </w:rPr>
          <w:t>يتعلق</w:t>
        </w:r>
        <w:r w:rsidR="00204B3A" w:rsidRPr="00204B3A">
          <w:rPr>
            <w:rStyle w:val="Hyperlink"/>
            <w:rFonts w:cs="الحوكمي عنوان2"/>
            <w:b w:val="0"/>
            <w:bCs w:val="0"/>
            <w:noProof/>
            <w:sz w:val="18"/>
            <w:szCs w:val="22"/>
            <w:rtl/>
          </w:rPr>
          <w:t xml:space="preserve"> </w:t>
        </w:r>
        <w:r w:rsidR="00204B3A" w:rsidRPr="00204B3A">
          <w:rPr>
            <w:rStyle w:val="Hyperlink"/>
            <w:rFonts w:cs="الحوكمي عنوان2" w:hint="eastAsia"/>
            <w:b w:val="0"/>
            <w:bCs w:val="0"/>
            <w:noProof/>
            <w:sz w:val="18"/>
            <w:szCs w:val="22"/>
            <w:rtl/>
          </w:rPr>
          <w:t>بالعقيدة؟</w:t>
        </w:r>
        <w:r w:rsidR="00204B3A" w:rsidRPr="00204B3A">
          <w:rPr>
            <w:rFonts w:cs="الحوكمي عنوان2"/>
            <w:b w:val="0"/>
            <w:bCs w:val="0"/>
            <w:noProof/>
            <w:webHidden/>
            <w:sz w:val="18"/>
            <w:szCs w:val="22"/>
          </w:rPr>
          <w:tab/>
        </w:r>
        <w:r w:rsidR="00204B3A" w:rsidRPr="00204B3A">
          <w:rPr>
            <w:rStyle w:val="Hyperlink"/>
            <w:rFonts w:cs="الحوكمي عنوان2"/>
            <w:b w:val="0"/>
            <w:bCs w:val="0"/>
            <w:noProof/>
            <w:sz w:val="18"/>
            <w:szCs w:val="22"/>
            <w:rtl/>
          </w:rPr>
          <w:fldChar w:fldCharType="begin"/>
        </w:r>
        <w:r w:rsidR="00204B3A" w:rsidRPr="00204B3A">
          <w:rPr>
            <w:rFonts w:cs="الحوكمي عنوان2"/>
            <w:b w:val="0"/>
            <w:bCs w:val="0"/>
            <w:noProof/>
            <w:webHidden/>
            <w:sz w:val="18"/>
            <w:szCs w:val="22"/>
          </w:rPr>
          <w:instrText xml:space="preserve"> PAGEREF _Toc444463705 \h </w:instrText>
        </w:r>
        <w:r w:rsidR="00204B3A" w:rsidRPr="00204B3A">
          <w:rPr>
            <w:rStyle w:val="Hyperlink"/>
            <w:rFonts w:cs="الحوكمي عنوان2"/>
            <w:b w:val="0"/>
            <w:bCs w:val="0"/>
            <w:noProof/>
            <w:sz w:val="18"/>
            <w:szCs w:val="22"/>
            <w:rtl/>
          </w:rPr>
        </w:r>
        <w:r w:rsidR="00204B3A" w:rsidRPr="00204B3A">
          <w:rPr>
            <w:rStyle w:val="Hyperlink"/>
            <w:rFonts w:cs="الحوكمي عنوان2"/>
            <w:b w:val="0"/>
            <w:bCs w:val="0"/>
            <w:noProof/>
            <w:sz w:val="18"/>
            <w:szCs w:val="22"/>
            <w:rtl/>
          </w:rPr>
          <w:fldChar w:fldCharType="separate"/>
        </w:r>
        <w:r w:rsidR="00A83453">
          <w:rPr>
            <w:rFonts w:cs="الحوكمي عنوان2"/>
            <w:b w:val="0"/>
            <w:bCs w:val="0"/>
            <w:noProof/>
            <w:webHidden/>
            <w:sz w:val="18"/>
            <w:szCs w:val="22"/>
            <w:rtl/>
          </w:rPr>
          <w:t>15</w:t>
        </w:r>
        <w:r w:rsidR="00204B3A" w:rsidRPr="00204B3A">
          <w:rPr>
            <w:rStyle w:val="Hyperlink"/>
            <w:rFonts w:cs="الحوكمي عنوان2"/>
            <w:b w:val="0"/>
            <w:bCs w:val="0"/>
            <w:noProof/>
            <w:sz w:val="18"/>
            <w:szCs w:val="22"/>
            <w:rtl/>
          </w:rPr>
          <w:fldChar w:fldCharType="end"/>
        </w:r>
      </w:hyperlink>
    </w:p>
    <w:p w:rsidR="00204B3A" w:rsidRPr="00204B3A" w:rsidRDefault="002C44EE" w:rsidP="00204B3A">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463706" w:history="1">
        <w:r w:rsidR="00204B3A" w:rsidRPr="00204B3A">
          <w:rPr>
            <w:rStyle w:val="Hyperlink"/>
            <w:rFonts w:cs="الحوكمي عنوان2" w:hint="eastAsia"/>
            <w:b w:val="0"/>
            <w:bCs w:val="0"/>
            <w:i w:val="0"/>
            <w:iCs w:val="0"/>
            <w:noProof/>
            <w:sz w:val="20"/>
            <w:szCs w:val="24"/>
            <w:rtl/>
            <w:lang w:bidi="ar-EG"/>
          </w:rPr>
          <w:t>الفصل</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الرابع</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الصلاة</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الجماعية</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مع</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المخالفين</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في</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الدين</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أثناء</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الإنترفيث</w:t>
        </w:r>
        <w:r w:rsidR="00204B3A" w:rsidRPr="00204B3A">
          <w:rPr>
            <w:rFonts w:cs="الحوكمي عنوان2"/>
            <w:b w:val="0"/>
            <w:bCs w:val="0"/>
            <w:i w:val="0"/>
            <w:iCs w:val="0"/>
            <w:noProof/>
            <w:webHidden/>
            <w:sz w:val="20"/>
            <w:szCs w:val="24"/>
          </w:rPr>
          <w:tab/>
        </w:r>
        <w:r w:rsidR="00204B3A" w:rsidRPr="00204B3A">
          <w:rPr>
            <w:rStyle w:val="Hyperlink"/>
            <w:rFonts w:cs="الحوكمي عنوان2"/>
            <w:b w:val="0"/>
            <w:bCs w:val="0"/>
            <w:i w:val="0"/>
            <w:iCs w:val="0"/>
            <w:noProof/>
            <w:sz w:val="20"/>
            <w:szCs w:val="24"/>
            <w:rtl/>
          </w:rPr>
          <w:fldChar w:fldCharType="begin"/>
        </w:r>
        <w:r w:rsidR="00204B3A" w:rsidRPr="00204B3A">
          <w:rPr>
            <w:rFonts w:cs="الحوكمي عنوان2"/>
            <w:b w:val="0"/>
            <w:bCs w:val="0"/>
            <w:i w:val="0"/>
            <w:iCs w:val="0"/>
            <w:noProof/>
            <w:webHidden/>
            <w:sz w:val="20"/>
            <w:szCs w:val="24"/>
          </w:rPr>
          <w:instrText xml:space="preserve"> PAGEREF _Toc444463706 \h </w:instrText>
        </w:r>
        <w:r w:rsidR="00204B3A" w:rsidRPr="00204B3A">
          <w:rPr>
            <w:rStyle w:val="Hyperlink"/>
            <w:rFonts w:cs="الحوكمي عنوان2"/>
            <w:b w:val="0"/>
            <w:bCs w:val="0"/>
            <w:i w:val="0"/>
            <w:iCs w:val="0"/>
            <w:noProof/>
            <w:sz w:val="20"/>
            <w:szCs w:val="24"/>
            <w:rtl/>
          </w:rPr>
        </w:r>
        <w:r w:rsidR="00204B3A" w:rsidRPr="00204B3A">
          <w:rPr>
            <w:rStyle w:val="Hyperlink"/>
            <w:rFonts w:cs="الحوكمي عنوان2"/>
            <w:b w:val="0"/>
            <w:bCs w:val="0"/>
            <w:i w:val="0"/>
            <w:iCs w:val="0"/>
            <w:noProof/>
            <w:sz w:val="20"/>
            <w:szCs w:val="24"/>
            <w:rtl/>
          </w:rPr>
          <w:fldChar w:fldCharType="separate"/>
        </w:r>
        <w:r w:rsidR="00A83453">
          <w:rPr>
            <w:rFonts w:cs="الحوكمي عنوان2"/>
            <w:b w:val="0"/>
            <w:bCs w:val="0"/>
            <w:i w:val="0"/>
            <w:iCs w:val="0"/>
            <w:noProof/>
            <w:webHidden/>
            <w:sz w:val="20"/>
            <w:szCs w:val="24"/>
            <w:rtl/>
          </w:rPr>
          <w:t>17</w:t>
        </w:r>
        <w:r w:rsidR="00204B3A" w:rsidRPr="00204B3A">
          <w:rPr>
            <w:rStyle w:val="Hyperlink"/>
            <w:rFonts w:cs="الحوكمي عنوان2"/>
            <w:b w:val="0"/>
            <w:bCs w:val="0"/>
            <w:i w:val="0"/>
            <w:iCs w:val="0"/>
            <w:noProof/>
            <w:sz w:val="20"/>
            <w:szCs w:val="24"/>
            <w:rtl/>
          </w:rPr>
          <w:fldChar w:fldCharType="end"/>
        </w:r>
      </w:hyperlink>
    </w:p>
    <w:p w:rsidR="00204B3A" w:rsidRPr="00204B3A" w:rsidRDefault="002C44EE" w:rsidP="00204B3A">
      <w:pPr>
        <w:pStyle w:val="TOC2"/>
        <w:tabs>
          <w:tab w:val="right" w:leader="dot" w:pos="9964"/>
        </w:tabs>
        <w:bidi/>
        <w:rPr>
          <w:rFonts w:asciiTheme="minorHAnsi" w:eastAsiaTheme="minorEastAsia" w:hAnsiTheme="minorHAnsi" w:cs="الحوكمي عنوان2"/>
          <w:b w:val="0"/>
          <w:bCs w:val="0"/>
          <w:noProof/>
          <w:sz w:val="18"/>
          <w:szCs w:val="18"/>
        </w:rPr>
      </w:pPr>
      <w:hyperlink w:anchor="_Toc444463707" w:history="1">
        <w:r w:rsidR="00204B3A" w:rsidRPr="00204B3A">
          <w:rPr>
            <w:rStyle w:val="Hyperlink"/>
            <w:rFonts w:cs="الحوكمي عنوان2" w:hint="eastAsia"/>
            <w:b w:val="0"/>
            <w:bCs w:val="0"/>
            <w:noProof/>
            <w:sz w:val="18"/>
            <w:szCs w:val="22"/>
            <w:rtl/>
          </w:rPr>
          <w:t>الدعاء</w:t>
        </w:r>
        <w:r w:rsidR="00204B3A" w:rsidRPr="00204B3A">
          <w:rPr>
            <w:rStyle w:val="Hyperlink"/>
            <w:rFonts w:cs="الحوكمي عنوان2"/>
            <w:b w:val="0"/>
            <w:bCs w:val="0"/>
            <w:noProof/>
            <w:sz w:val="18"/>
            <w:szCs w:val="22"/>
            <w:rtl/>
          </w:rPr>
          <w:t xml:space="preserve"> </w:t>
        </w:r>
        <w:r w:rsidR="00204B3A" w:rsidRPr="00204B3A">
          <w:rPr>
            <w:rStyle w:val="Hyperlink"/>
            <w:rFonts w:cs="الحوكمي عنوان2" w:hint="eastAsia"/>
            <w:b w:val="0"/>
            <w:bCs w:val="0"/>
            <w:noProof/>
            <w:sz w:val="18"/>
            <w:szCs w:val="22"/>
            <w:rtl/>
          </w:rPr>
          <w:t>على</w:t>
        </w:r>
        <w:r w:rsidR="00204B3A" w:rsidRPr="00204B3A">
          <w:rPr>
            <w:rStyle w:val="Hyperlink"/>
            <w:rFonts w:cs="الحوكمي عنوان2"/>
            <w:b w:val="0"/>
            <w:bCs w:val="0"/>
            <w:noProof/>
            <w:sz w:val="18"/>
            <w:szCs w:val="22"/>
            <w:rtl/>
          </w:rPr>
          <w:t xml:space="preserve"> </w:t>
        </w:r>
        <w:r w:rsidR="00204B3A" w:rsidRPr="00204B3A">
          <w:rPr>
            <w:rStyle w:val="Hyperlink"/>
            <w:rFonts w:cs="الحوكمي عنوان2" w:hint="eastAsia"/>
            <w:b w:val="0"/>
            <w:bCs w:val="0"/>
            <w:noProof/>
            <w:sz w:val="18"/>
            <w:szCs w:val="22"/>
            <w:rtl/>
          </w:rPr>
          <w:t>الكفار</w:t>
        </w:r>
        <w:r w:rsidR="00204B3A" w:rsidRPr="00204B3A">
          <w:rPr>
            <w:rStyle w:val="Hyperlink"/>
            <w:rFonts w:cs="الحوكمي عنوان2"/>
            <w:b w:val="0"/>
            <w:bCs w:val="0"/>
            <w:noProof/>
            <w:sz w:val="18"/>
            <w:szCs w:val="22"/>
            <w:rtl/>
          </w:rPr>
          <w:t>:</w:t>
        </w:r>
        <w:r w:rsidR="00204B3A" w:rsidRPr="00204B3A">
          <w:rPr>
            <w:rFonts w:cs="الحوكمي عنوان2"/>
            <w:b w:val="0"/>
            <w:bCs w:val="0"/>
            <w:noProof/>
            <w:webHidden/>
            <w:sz w:val="18"/>
            <w:szCs w:val="22"/>
          </w:rPr>
          <w:tab/>
        </w:r>
        <w:r w:rsidR="00204B3A" w:rsidRPr="00204B3A">
          <w:rPr>
            <w:rStyle w:val="Hyperlink"/>
            <w:rFonts w:cs="الحوكمي عنوان2"/>
            <w:b w:val="0"/>
            <w:bCs w:val="0"/>
            <w:noProof/>
            <w:sz w:val="18"/>
            <w:szCs w:val="22"/>
            <w:rtl/>
          </w:rPr>
          <w:fldChar w:fldCharType="begin"/>
        </w:r>
        <w:r w:rsidR="00204B3A" w:rsidRPr="00204B3A">
          <w:rPr>
            <w:rFonts w:cs="الحوكمي عنوان2"/>
            <w:b w:val="0"/>
            <w:bCs w:val="0"/>
            <w:noProof/>
            <w:webHidden/>
            <w:sz w:val="18"/>
            <w:szCs w:val="22"/>
          </w:rPr>
          <w:instrText xml:space="preserve"> PAGEREF _Toc444463707 \h </w:instrText>
        </w:r>
        <w:r w:rsidR="00204B3A" w:rsidRPr="00204B3A">
          <w:rPr>
            <w:rStyle w:val="Hyperlink"/>
            <w:rFonts w:cs="الحوكمي عنوان2"/>
            <w:b w:val="0"/>
            <w:bCs w:val="0"/>
            <w:noProof/>
            <w:sz w:val="18"/>
            <w:szCs w:val="22"/>
            <w:rtl/>
          </w:rPr>
        </w:r>
        <w:r w:rsidR="00204B3A" w:rsidRPr="00204B3A">
          <w:rPr>
            <w:rStyle w:val="Hyperlink"/>
            <w:rFonts w:cs="الحوكمي عنوان2"/>
            <w:b w:val="0"/>
            <w:bCs w:val="0"/>
            <w:noProof/>
            <w:sz w:val="18"/>
            <w:szCs w:val="22"/>
            <w:rtl/>
          </w:rPr>
          <w:fldChar w:fldCharType="separate"/>
        </w:r>
        <w:r w:rsidR="00A83453">
          <w:rPr>
            <w:rFonts w:cs="الحوكمي عنوان2"/>
            <w:b w:val="0"/>
            <w:bCs w:val="0"/>
            <w:noProof/>
            <w:webHidden/>
            <w:sz w:val="18"/>
            <w:szCs w:val="22"/>
            <w:rtl/>
          </w:rPr>
          <w:t>19</w:t>
        </w:r>
        <w:r w:rsidR="00204B3A" w:rsidRPr="00204B3A">
          <w:rPr>
            <w:rStyle w:val="Hyperlink"/>
            <w:rFonts w:cs="الحوكمي عنوان2"/>
            <w:b w:val="0"/>
            <w:bCs w:val="0"/>
            <w:noProof/>
            <w:sz w:val="18"/>
            <w:szCs w:val="22"/>
            <w:rtl/>
          </w:rPr>
          <w:fldChar w:fldCharType="end"/>
        </w:r>
      </w:hyperlink>
    </w:p>
    <w:p w:rsidR="00204B3A" w:rsidRPr="00204B3A" w:rsidRDefault="002C44EE" w:rsidP="00204B3A">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463708" w:history="1">
        <w:r w:rsidR="00204B3A" w:rsidRPr="00204B3A">
          <w:rPr>
            <w:rStyle w:val="Hyperlink"/>
            <w:rFonts w:cs="الحوكمي عنوان2" w:hint="eastAsia"/>
            <w:b w:val="0"/>
            <w:bCs w:val="0"/>
            <w:i w:val="0"/>
            <w:iCs w:val="0"/>
            <w:noProof/>
            <w:sz w:val="20"/>
            <w:szCs w:val="24"/>
            <w:rtl/>
            <w:lang w:bidi="ar-EG"/>
          </w:rPr>
          <w:t>الفصل</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الخامس</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الأعياد</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ونوازلها</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في</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الغرب</w:t>
        </w:r>
        <w:r w:rsidR="00204B3A" w:rsidRPr="00204B3A">
          <w:rPr>
            <w:rFonts w:cs="الحوكمي عنوان2"/>
            <w:b w:val="0"/>
            <w:bCs w:val="0"/>
            <w:i w:val="0"/>
            <w:iCs w:val="0"/>
            <w:noProof/>
            <w:webHidden/>
            <w:sz w:val="20"/>
            <w:szCs w:val="24"/>
          </w:rPr>
          <w:tab/>
        </w:r>
        <w:r w:rsidR="00204B3A" w:rsidRPr="00204B3A">
          <w:rPr>
            <w:rStyle w:val="Hyperlink"/>
            <w:rFonts w:cs="الحوكمي عنوان2"/>
            <w:b w:val="0"/>
            <w:bCs w:val="0"/>
            <w:i w:val="0"/>
            <w:iCs w:val="0"/>
            <w:noProof/>
            <w:sz w:val="20"/>
            <w:szCs w:val="24"/>
            <w:rtl/>
          </w:rPr>
          <w:fldChar w:fldCharType="begin"/>
        </w:r>
        <w:r w:rsidR="00204B3A" w:rsidRPr="00204B3A">
          <w:rPr>
            <w:rFonts w:cs="الحوكمي عنوان2"/>
            <w:b w:val="0"/>
            <w:bCs w:val="0"/>
            <w:i w:val="0"/>
            <w:iCs w:val="0"/>
            <w:noProof/>
            <w:webHidden/>
            <w:sz w:val="20"/>
            <w:szCs w:val="24"/>
          </w:rPr>
          <w:instrText xml:space="preserve"> PAGEREF _Toc444463708 \h </w:instrText>
        </w:r>
        <w:r w:rsidR="00204B3A" w:rsidRPr="00204B3A">
          <w:rPr>
            <w:rStyle w:val="Hyperlink"/>
            <w:rFonts w:cs="الحوكمي عنوان2"/>
            <w:b w:val="0"/>
            <w:bCs w:val="0"/>
            <w:i w:val="0"/>
            <w:iCs w:val="0"/>
            <w:noProof/>
            <w:sz w:val="20"/>
            <w:szCs w:val="24"/>
            <w:rtl/>
          </w:rPr>
        </w:r>
        <w:r w:rsidR="00204B3A" w:rsidRPr="00204B3A">
          <w:rPr>
            <w:rStyle w:val="Hyperlink"/>
            <w:rFonts w:cs="الحوكمي عنوان2"/>
            <w:b w:val="0"/>
            <w:bCs w:val="0"/>
            <w:i w:val="0"/>
            <w:iCs w:val="0"/>
            <w:noProof/>
            <w:sz w:val="20"/>
            <w:szCs w:val="24"/>
            <w:rtl/>
          </w:rPr>
          <w:fldChar w:fldCharType="separate"/>
        </w:r>
        <w:r w:rsidR="00A83453">
          <w:rPr>
            <w:rFonts w:cs="الحوكمي عنوان2"/>
            <w:b w:val="0"/>
            <w:bCs w:val="0"/>
            <w:i w:val="0"/>
            <w:iCs w:val="0"/>
            <w:noProof/>
            <w:webHidden/>
            <w:sz w:val="20"/>
            <w:szCs w:val="24"/>
            <w:rtl/>
          </w:rPr>
          <w:t>22</w:t>
        </w:r>
        <w:r w:rsidR="00204B3A" w:rsidRPr="00204B3A">
          <w:rPr>
            <w:rStyle w:val="Hyperlink"/>
            <w:rFonts w:cs="الحوكمي عنوان2"/>
            <w:b w:val="0"/>
            <w:bCs w:val="0"/>
            <w:i w:val="0"/>
            <w:iCs w:val="0"/>
            <w:noProof/>
            <w:sz w:val="20"/>
            <w:szCs w:val="24"/>
            <w:rtl/>
          </w:rPr>
          <w:fldChar w:fldCharType="end"/>
        </w:r>
      </w:hyperlink>
    </w:p>
    <w:p w:rsidR="00204B3A" w:rsidRPr="00204B3A" w:rsidRDefault="002C44EE" w:rsidP="00204B3A">
      <w:pPr>
        <w:pStyle w:val="TOC2"/>
        <w:tabs>
          <w:tab w:val="right" w:leader="dot" w:pos="9964"/>
        </w:tabs>
        <w:bidi/>
        <w:rPr>
          <w:rFonts w:asciiTheme="minorHAnsi" w:eastAsiaTheme="minorEastAsia" w:hAnsiTheme="minorHAnsi" w:cs="الحوكمي عنوان2"/>
          <w:b w:val="0"/>
          <w:bCs w:val="0"/>
          <w:noProof/>
          <w:sz w:val="18"/>
          <w:szCs w:val="18"/>
        </w:rPr>
      </w:pPr>
      <w:hyperlink w:anchor="_Toc444463709" w:history="1">
        <w:r w:rsidR="00204B3A" w:rsidRPr="00204B3A">
          <w:rPr>
            <w:rStyle w:val="Hyperlink"/>
            <w:rFonts w:cs="الحوكمي عنوان2" w:hint="eastAsia"/>
            <w:b w:val="0"/>
            <w:bCs w:val="0"/>
            <w:noProof/>
            <w:sz w:val="18"/>
            <w:szCs w:val="22"/>
            <w:rtl/>
          </w:rPr>
          <w:t>الأعياد</w:t>
        </w:r>
        <w:r w:rsidR="00204B3A" w:rsidRPr="00204B3A">
          <w:rPr>
            <w:rStyle w:val="Hyperlink"/>
            <w:rFonts w:cs="الحوكمي عنوان2"/>
            <w:b w:val="0"/>
            <w:bCs w:val="0"/>
            <w:noProof/>
            <w:sz w:val="18"/>
            <w:szCs w:val="22"/>
            <w:rtl/>
          </w:rPr>
          <w:t xml:space="preserve"> </w:t>
        </w:r>
        <w:r w:rsidR="00204B3A" w:rsidRPr="00204B3A">
          <w:rPr>
            <w:rStyle w:val="Hyperlink"/>
            <w:rFonts w:cs="الحوكمي عنوان2" w:hint="eastAsia"/>
            <w:b w:val="0"/>
            <w:bCs w:val="0"/>
            <w:noProof/>
            <w:sz w:val="18"/>
            <w:szCs w:val="22"/>
            <w:rtl/>
          </w:rPr>
          <w:t>الدينية</w:t>
        </w:r>
        <w:r w:rsidR="00204B3A" w:rsidRPr="00204B3A">
          <w:rPr>
            <w:rStyle w:val="Hyperlink"/>
            <w:rFonts w:cs="الحوكمي عنوان2"/>
            <w:b w:val="0"/>
            <w:bCs w:val="0"/>
            <w:noProof/>
            <w:sz w:val="18"/>
            <w:szCs w:val="22"/>
            <w:rtl/>
          </w:rPr>
          <w:t>:</w:t>
        </w:r>
        <w:r w:rsidR="00204B3A" w:rsidRPr="00204B3A">
          <w:rPr>
            <w:rFonts w:cs="الحوكمي عنوان2"/>
            <w:b w:val="0"/>
            <w:bCs w:val="0"/>
            <w:noProof/>
            <w:webHidden/>
            <w:sz w:val="18"/>
            <w:szCs w:val="22"/>
          </w:rPr>
          <w:tab/>
        </w:r>
        <w:r w:rsidR="00204B3A" w:rsidRPr="00204B3A">
          <w:rPr>
            <w:rStyle w:val="Hyperlink"/>
            <w:rFonts w:cs="الحوكمي عنوان2"/>
            <w:b w:val="0"/>
            <w:bCs w:val="0"/>
            <w:noProof/>
            <w:sz w:val="18"/>
            <w:szCs w:val="22"/>
            <w:rtl/>
          </w:rPr>
          <w:fldChar w:fldCharType="begin"/>
        </w:r>
        <w:r w:rsidR="00204B3A" w:rsidRPr="00204B3A">
          <w:rPr>
            <w:rFonts w:cs="الحوكمي عنوان2"/>
            <w:b w:val="0"/>
            <w:bCs w:val="0"/>
            <w:noProof/>
            <w:webHidden/>
            <w:sz w:val="18"/>
            <w:szCs w:val="22"/>
          </w:rPr>
          <w:instrText xml:space="preserve"> PAGEREF _Toc444463709 \h </w:instrText>
        </w:r>
        <w:r w:rsidR="00204B3A" w:rsidRPr="00204B3A">
          <w:rPr>
            <w:rStyle w:val="Hyperlink"/>
            <w:rFonts w:cs="الحوكمي عنوان2"/>
            <w:b w:val="0"/>
            <w:bCs w:val="0"/>
            <w:noProof/>
            <w:sz w:val="18"/>
            <w:szCs w:val="22"/>
            <w:rtl/>
          </w:rPr>
        </w:r>
        <w:r w:rsidR="00204B3A" w:rsidRPr="00204B3A">
          <w:rPr>
            <w:rStyle w:val="Hyperlink"/>
            <w:rFonts w:cs="الحوكمي عنوان2"/>
            <w:b w:val="0"/>
            <w:bCs w:val="0"/>
            <w:noProof/>
            <w:sz w:val="18"/>
            <w:szCs w:val="22"/>
            <w:rtl/>
          </w:rPr>
          <w:fldChar w:fldCharType="separate"/>
        </w:r>
        <w:r w:rsidR="00A83453">
          <w:rPr>
            <w:rFonts w:cs="الحوكمي عنوان2"/>
            <w:b w:val="0"/>
            <w:bCs w:val="0"/>
            <w:noProof/>
            <w:webHidden/>
            <w:sz w:val="18"/>
            <w:szCs w:val="22"/>
            <w:rtl/>
          </w:rPr>
          <w:t>22</w:t>
        </w:r>
        <w:r w:rsidR="00204B3A" w:rsidRPr="00204B3A">
          <w:rPr>
            <w:rStyle w:val="Hyperlink"/>
            <w:rFonts w:cs="الحوكمي عنوان2"/>
            <w:b w:val="0"/>
            <w:bCs w:val="0"/>
            <w:noProof/>
            <w:sz w:val="18"/>
            <w:szCs w:val="22"/>
            <w:rtl/>
          </w:rPr>
          <w:fldChar w:fldCharType="end"/>
        </w:r>
      </w:hyperlink>
    </w:p>
    <w:p w:rsidR="00204B3A" w:rsidRPr="00204B3A" w:rsidRDefault="002C44EE" w:rsidP="00204B3A">
      <w:pPr>
        <w:pStyle w:val="TOC2"/>
        <w:tabs>
          <w:tab w:val="right" w:leader="dot" w:pos="9964"/>
        </w:tabs>
        <w:bidi/>
        <w:rPr>
          <w:rFonts w:asciiTheme="minorHAnsi" w:eastAsiaTheme="minorEastAsia" w:hAnsiTheme="minorHAnsi" w:cs="الحوكمي عنوان2"/>
          <w:b w:val="0"/>
          <w:bCs w:val="0"/>
          <w:noProof/>
          <w:sz w:val="18"/>
          <w:szCs w:val="18"/>
        </w:rPr>
      </w:pPr>
      <w:hyperlink w:anchor="_Toc444463710" w:history="1">
        <w:r w:rsidR="00204B3A" w:rsidRPr="00204B3A">
          <w:rPr>
            <w:rStyle w:val="Hyperlink"/>
            <w:rFonts w:cs="الحوكمي عنوان2" w:hint="eastAsia"/>
            <w:b w:val="0"/>
            <w:bCs w:val="0"/>
            <w:noProof/>
            <w:sz w:val="18"/>
            <w:szCs w:val="22"/>
            <w:rtl/>
          </w:rPr>
          <w:t>الأعياد</w:t>
        </w:r>
        <w:r w:rsidR="00204B3A" w:rsidRPr="00204B3A">
          <w:rPr>
            <w:rStyle w:val="Hyperlink"/>
            <w:rFonts w:cs="الحوكمي عنوان2"/>
            <w:b w:val="0"/>
            <w:bCs w:val="0"/>
            <w:noProof/>
            <w:sz w:val="18"/>
            <w:szCs w:val="22"/>
            <w:rtl/>
          </w:rPr>
          <w:t xml:space="preserve"> </w:t>
        </w:r>
        <w:r w:rsidR="00204B3A" w:rsidRPr="00204B3A">
          <w:rPr>
            <w:rStyle w:val="Hyperlink"/>
            <w:rFonts w:cs="الحوكمي عنوان2" w:hint="eastAsia"/>
            <w:b w:val="0"/>
            <w:bCs w:val="0"/>
            <w:noProof/>
            <w:sz w:val="18"/>
            <w:szCs w:val="22"/>
            <w:rtl/>
          </w:rPr>
          <w:t>الغير</w:t>
        </w:r>
        <w:r w:rsidR="00204B3A" w:rsidRPr="00204B3A">
          <w:rPr>
            <w:rStyle w:val="Hyperlink"/>
            <w:rFonts w:cs="الحوكمي عنوان2"/>
            <w:b w:val="0"/>
            <w:bCs w:val="0"/>
            <w:noProof/>
            <w:sz w:val="18"/>
            <w:szCs w:val="22"/>
            <w:rtl/>
          </w:rPr>
          <w:t xml:space="preserve"> </w:t>
        </w:r>
        <w:r w:rsidR="00204B3A" w:rsidRPr="00204B3A">
          <w:rPr>
            <w:rStyle w:val="Hyperlink"/>
            <w:rFonts w:cs="الحوكمي عنوان2" w:hint="eastAsia"/>
            <w:b w:val="0"/>
            <w:bCs w:val="0"/>
            <w:noProof/>
            <w:sz w:val="18"/>
            <w:szCs w:val="22"/>
            <w:rtl/>
          </w:rPr>
          <w:t>دينية</w:t>
        </w:r>
        <w:r w:rsidR="00204B3A" w:rsidRPr="00204B3A">
          <w:rPr>
            <w:rStyle w:val="Hyperlink"/>
            <w:rFonts w:cs="الحوكمي عنوان2"/>
            <w:b w:val="0"/>
            <w:bCs w:val="0"/>
            <w:noProof/>
            <w:sz w:val="18"/>
            <w:szCs w:val="22"/>
            <w:rtl/>
          </w:rPr>
          <w:t xml:space="preserve"> </w:t>
        </w:r>
        <w:r w:rsidR="00204B3A" w:rsidRPr="00204B3A">
          <w:rPr>
            <w:rStyle w:val="Hyperlink"/>
            <w:rFonts w:cs="الحوكمي عنوان2" w:hint="eastAsia"/>
            <w:b w:val="0"/>
            <w:bCs w:val="0"/>
            <w:noProof/>
            <w:sz w:val="18"/>
            <w:szCs w:val="22"/>
            <w:rtl/>
          </w:rPr>
          <w:t>بصفة</w:t>
        </w:r>
        <w:r w:rsidR="00204B3A" w:rsidRPr="00204B3A">
          <w:rPr>
            <w:rStyle w:val="Hyperlink"/>
            <w:rFonts w:cs="الحوكمي عنوان2"/>
            <w:b w:val="0"/>
            <w:bCs w:val="0"/>
            <w:noProof/>
            <w:sz w:val="18"/>
            <w:szCs w:val="22"/>
            <w:rtl/>
          </w:rPr>
          <w:t xml:space="preserve"> </w:t>
        </w:r>
        <w:r w:rsidR="00204B3A" w:rsidRPr="00204B3A">
          <w:rPr>
            <w:rStyle w:val="Hyperlink"/>
            <w:rFonts w:cs="الحوكمي عنوان2" w:hint="eastAsia"/>
            <w:b w:val="0"/>
            <w:bCs w:val="0"/>
            <w:noProof/>
            <w:sz w:val="18"/>
            <w:szCs w:val="22"/>
            <w:rtl/>
          </w:rPr>
          <w:t>عامة</w:t>
        </w:r>
        <w:r w:rsidR="00204B3A" w:rsidRPr="00204B3A">
          <w:rPr>
            <w:rStyle w:val="Hyperlink"/>
            <w:rFonts w:cs="الحوكمي عنوان2"/>
            <w:b w:val="0"/>
            <w:bCs w:val="0"/>
            <w:noProof/>
            <w:sz w:val="18"/>
            <w:szCs w:val="22"/>
            <w:rtl/>
          </w:rPr>
          <w:t>:</w:t>
        </w:r>
        <w:r w:rsidR="00204B3A" w:rsidRPr="00204B3A">
          <w:rPr>
            <w:rFonts w:cs="الحوكمي عنوان2"/>
            <w:b w:val="0"/>
            <w:bCs w:val="0"/>
            <w:noProof/>
            <w:webHidden/>
            <w:sz w:val="18"/>
            <w:szCs w:val="22"/>
          </w:rPr>
          <w:tab/>
        </w:r>
        <w:r w:rsidR="00204B3A" w:rsidRPr="00204B3A">
          <w:rPr>
            <w:rStyle w:val="Hyperlink"/>
            <w:rFonts w:cs="الحوكمي عنوان2"/>
            <w:b w:val="0"/>
            <w:bCs w:val="0"/>
            <w:noProof/>
            <w:sz w:val="18"/>
            <w:szCs w:val="22"/>
            <w:rtl/>
          </w:rPr>
          <w:fldChar w:fldCharType="begin"/>
        </w:r>
        <w:r w:rsidR="00204B3A" w:rsidRPr="00204B3A">
          <w:rPr>
            <w:rFonts w:cs="الحوكمي عنوان2"/>
            <w:b w:val="0"/>
            <w:bCs w:val="0"/>
            <w:noProof/>
            <w:webHidden/>
            <w:sz w:val="18"/>
            <w:szCs w:val="22"/>
          </w:rPr>
          <w:instrText xml:space="preserve"> PAGEREF _Toc444463710 \h </w:instrText>
        </w:r>
        <w:r w:rsidR="00204B3A" w:rsidRPr="00204B3A">
          <w:rPr>
            <w:rStyle w:val="Hyperlink"/>
            <w:rFonts w:cs="الحوكمي عنوان2"/>
            <w:b w:val="0"/>
            <w:bCs w:val="0"/>
            <w:noProof/>
            <w:sz w:val="18"/>
            <w:szCs w:val="22"/>
            <w:rtl/>
          </w:rPr>
        </w:r>
        <w:r w:rsidR="00204B3A" w:rsidRPr="00204B3A">
          <w:rPr>
            <w:rStyle w:val="Hyperlink"/>
            <w:rFonts w:cs="الحوكمي عنوان2"/>
            <w:b w:val="0"/>
            <w:bCs w:val="0"/>
            <w:noProof/>
            <w:sz w:val="18"/>
            <w:szCs w:val="22"/>
            <w:rtl/>
          </w:rPr>
          <w:fldChar w:fldCharType="separate"/>
        </w:r>
        <w:r w:rsidR="00A83453">
          <w:rPr>
            <w:rFonts w:cs="الحوكمي عنوان2"/>
            <w:b w:val="0"/>
            <w:bCs w:val="0"/>
            <w:noProof/>
            <w:webHidden/>
            <w:sz w:val="18"/>
            <w:szCs w:val="22"/>
            <w:rtl/>
          </w:rPr>
          <w:t>24</w:t>
        </w:r>
        <w:r w:rsidR="00204B3A" w:rsidRPr="00204B3A">
          <w:rPr>
            <w:rStyle w:val="Hyperlink"/>
            <w:rFonts w:cs="الحوكمي عنوان2"/>
            <w:b w:val="0"/>
            <w:bCs w:val="0"/>
            <w:noProof/>
            <w:sz w:val="18"/>
            <w:szCs w:val="22"/>
            <w:rtl/>
          </w:rPr>
          <w:fldChar w:fldCharType="end"/>
        </w:r>
      </w:hyperlink>
    </w:p>
    <w:p w:rsidR="00204B3A" w:rsidRPr="00204B3A" w:rsidRDefault="002C44EE" w:rsidP="00204B3A">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463711" w:history="1">
        <w:r w:rsidR="00204B3A" w:rsidRPr="00204B3A">
          <w:rPr>
            <w:rStyle w:val="Hyperlink"/>
            <w:rFonts w:cs="الحوكمي عنوان2" w:hint="eastAsia"/>
            <w:b w:val="0"/>
            <w:bCs w:val="0"/>
            <w:i w:val="0"/>
            <w:iCs w:val="0"/>
            <w:noProof/>
            <w:sz w:val="20"/>
            <w:szCs w:val="24"/>
            <w:rtl/>
            <w:lang w:bidi="ar-EG"/>
          </w:rPr>
          <w:t>الفصل</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السادس</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التعاون</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مع</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دور</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العبادة</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الملاصقة</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للمسجد</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والسماح</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لرو</w:t>
        </w:r>
        <w:bookmarkStart w:id="7" w:name="_GoBack"/>
        <w:bookmarkEnd w:id="7"/>
        <w:r w:rsidR="00204B3A" w:rsidRPr="00204B3A">
          <w:rPr>
            <w:rStyle w:val="Hyperlink"/>
            <w:rFonts w:cs="الحوكمي عنوان2" w:hint="eastAsia"/>
            <w:b w:val="0"/>
            <w:bCs w:val="0"/>
            <w:i w:val="0"/>
            <w:iCs w:val="0"/>
            <w:noProof/>
            <w:sz w:val="20"/>
            <w:szCs w:val="24"/>
            <w:rtl/>
            <w:lang w:bidi="ar-EG"/>
          </w:rPr>
          <w:t>ادها</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باستعمال</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مرافق</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المسجد</w:t>
        </w:r>
        <w:r w:rsidR="00204B3A" w:rsidRPr="00204B3A">
          <w:rPr>
            <w:rFonts w:cs="الحوكمي عنوان2"/>
            <w:b w:val="0"/>
            <w:bCs w:val="0"/>
            <w:i w:val="0"/>
            <w:iCs w:val="0"/>
            <w:noProof/>
            <w:webHidden/>
            <w:sz w:val="20"/>
            <w:szCs w:val="24"/>
          </w:rPr>
          <w:tab/>
        </w:r>
        <w:r w:rsidR="00204B3A" w:rsidRPr="00204B3A">
          <w:rPr>
            <w:rStyle w:val="Hyperlink"/>
            <w:rFonts w:cs="الحوكمي عنوان2"/>
            <w:b w:val="0"/>
            <w:bCs w:val="0"/>
            <w:i w:val="0"/>
            <w:iCs w:val="0"/>
            <w:noProof/>
            <w:sz w:val="20"/>
            <w:szCs w:val="24"/>
            <w:rtl/>
          </w:rPr>
          <w:fldChar w:fldCharType="begin"/>
        </w:r>
        <w:r w:rsidR="00204B3A" w:rsidRPr="00204B3A">
          <w:rPr>
            <w:rFonts w:cs="الحوكمي عنوان2"/>
            <w:b w:val="0"/>
            <w:bCs w:val="0"/>
            <w:i w:val="0"/>
            <w:iCs w:val="0"/>
            <w:noProof/>
            <w:webHidden/>
            <w:sz w:val="20"/>
            <w:szCs w:val="24"/>
          </w:rPr>
          <w:instrText xml:space="preserve"> PAGEREF _Toc444463711 \h </w:instrText>
        </w:r>
        <w:r w:rsidR="00204B3A" w:rsidRPr="00204B3A">
          <w:rPr>
            <w:rStyle w:val="Hyperlink"/>
            <w:rFonts w:cs="الحوكمي عنوان2"/>
            <w:b w:val="0"/>
            <w:bCs w:val="0"/>
            <w:i w:val="0"/>
            <w:iCs w:val="0"/>
            <w:noProof/>
            <w:sz w:val="20"/>
            <w:szCs w:val="24"/>
            <w:rtl/>
          </w:rPr>
        </w:r>
        <w:r w:rsidR="00204B3A" w:rsidRPr="00204B3A">
          <w:rPr>
            <w:rStyle w:val="Hyperlink"/>
            <w:rFonts w:cs="الحوكمي عنوان2"/>
            <w:b w:val="0"/>
            <w:bCs w:val="0"/>
            <w:i w:val="0"/>
            <w:iCs w:val="0"/>
            <w:noProof/>
            <w:sz w:val="20"/>
            <w:szCs w:val="24"/>
            <w:rtl/>
          </w:rPr>
          <w:fldChar w:fldCharType="separate"/>
        </w:r>
        <w:r w:rsidR="00A83453">
          <w:rPr>
            <w:rFonts w:cs="الحوكمي عنوان2"/>
            <w:b w:val="0"/>
            <w:bCs w:val="0"/>
            <w:i w:val="0"/>
            <w:iCs w:val="0"/>
            <w:noProof/>
            <w:webHidden/>
            <w:sz w:val="20"/>
            <w:szCs w:val="24"/>
            <w:rtl/>
          </w:rPr>
          <w:t>26</w:t>
        </w:r>
        <w:r w:rsidR="00204B3A" w:rsidRPr="00204B3A">
          <w:rPr>
            <w:rStyle w:val="Hyperlink"/>
            <w:rFonts w:cs="الحوكمي عنوان2"/>
            <w:b w:val="0"/>
            <w:bCs w:val="0"/>
            <w:i w:val="0"/>
            <w:iCs w:val="0"/>
            <w:noProof/>
            <w:sz w:val="20"/>
            <w:szCs w:val="24"/>
            <w:rtl/>
          </w:rPr>
          <w:fldChar w:fldCharType="end"/>
        </w:r>
      </w:hyperlink>
    </w:p>
    <w:p w:rsidR="00204B3A" w:rsidRPr="00204B3A" w:rsidRDefault="002C44EE" w:rsidP="00204B3A">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463712" w:history="1">
        <w:r w:rsidR="00204B3A" w:rsidRPr="00204B3A">
          <w:rPr>
            <w:rStyle w:val="Hyperlink"/>
            <w:rFonts w:cs="الحوكمي عنوان2" w:hint="eastAsia"/>
            <w:b w:val="0"/>
            <w:bCs w:val="0"/>
            <w:i w:val="0"/>
            <w:iCs w:val="0"/>
            <w:noProof/>
            <w:sz w:val="20"/>
            <w:szCs w:val="24"/>
            <w:rtl/>
            <w:lang w:bidi="ar-EG"/>
          </w:rPr>
          <w:t>الفصل</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السابع</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الزي</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المناسب</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للأئمة</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والدعاة</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في</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بلاد</w:t>
        </w:r>
        <w:r w:rsidR="00204B3A" w:rsidRPr="00204B3A">
          <w:rPr>
            <w:rStyle w:val="Hyperlink"/>
            <w:rFonts w:cs="الحوكمي عنوان2"/>
            <w:b w:val="0"/>
            <w:bCs w:val="0"/>
            <w:i w:val="0"/>
            <w:iCs w:val="0"/>
            <w:noProof/>
            <w:sz w:val="20"/>
            <w:szCs w:val="24"/>
            <w:rtl/>
            <w:lang w:bidi="ar-EG"/>
          </w:rPr>
          <w:t xml:space="preserve"> </w:t>
        </w:r>
        <w:r w:rsidR="00204B3A" w:rsidRPr="00204B3A">
          <w:rPr>
            <w:rStyle w:val="Hyperlink"/>
            <w:rFonts w:cs="الحوكمي عنوان2" w:hint="eastAsia"/>
            <w:b w:val="0"/>
            <w:bCs w:val="0"/>
            <w:i w:val="0"/>
            <w:iCs w:val="0"/>
            <w:noProof/>
            <w:sz w:val="20"/>
            <w:szCs w:val="24"/>
            <w:rtl/>
            <w:lang w:bidi="ar-EG"/>
          </w:rPr>
          <w:t>الغرب</w:t>
        </w:r>
        <w:r w:rsidR="00204B3A" w:rsidRPr="00204B3A">
          <w:rPr>
            <w:rFonts w:cs="الحوكمي عنوان2"/>
            <w:b w:val="0"/>
            <w:bCs w:val="0"/>
            <w:i w:val="0"/>
            <w:iCs w:val="0"/>
            <w:noProof/>
            <w:webHidden/>
            <w:sz w:val="20"/>
            <w:szCs w:val="24"/>
          </w:rPr>
          <w:tab/>
        </w:r>
        <w:r w:rsidR="00204B3A" w:rsidRPr="00204B3A">
          <w:rPr>
            <w:rStyle w:val="Hyperlink"/>
            <w:rFonts w:cs="الحوكمي عنوان2"/>
            <w:b w:val="0"/>
            <w:bCs w:val="0"/>
            <w:i w:val="0"/>
            <w:iCs w:val="0"/>
            <w:noProof/>
            <w:sz w:val="20"/>
            <w:szCs w:val="24"/>
            <w:rtl/>
          </w:rPr>
          <w:fldChar w:fldCharType="begin"/>
        </w:r>
        <w:r w:rsidR="00204B3A" w:rsidRPr="00204B3A">
          <w:rPr>
            <w:rFonts w:cs="الحوكمي عنوان2"/>
            <w:b w:val="0"/>
            <w:bCs w:val="0"/>
            <w:i w:val="0"/>
            <w:iCs w:val="0"/>
            <w:noProof/>
            <w:webHidden/>
            <w:sz w:val="20"/>
            <w:szCs w:val="24"/>
          </w:rPr>
          <w:instrText xml:space="preserve"> PAGEREF _Toc444463712 \h </w:instrText>
        </w:r>
        <w:r w:rsidR="00204B3A" w:rsidRPr="00204B3A">
          <w:rPr>
            <w:rStyle w:val="Hyperlink"/>
            <w:rFonts w:cs="الحوكمي عنوان2"/>
            <w:b w:val="0"/>
            <w:bCs w:val="0"/>
            <w:i w:val="0"/>
            <w:iCs w:val="0"/>
            <w:noProof/>
            <w:sz w:val="20"/>
            <w:szCs w:val="24"/>
            <w:rtl/>
          </w:rPr>
        </w:r>
        <w:r w:rsidR="00204B3A" w:rsidRPr="00204B3A">
          <w:rPr>
            <w:rStyle w:val="Hyperlink"/>
            <w:rFonts w:cs="الحوكمي عنوان2"/>
            <w:b w:val="0"/>
            <w:bCs w:val="0"/>
            <w:i w:val="0"/>
            <w:iCs w:val="0"/>
            <w:noProof/>
            <w:sz w:val="20"/>
            <w:szCs w:val="24"/>
            <w:rtl/>
          </w:rPr>
          <w:fldChar w:fldCharType="separate"/>
        </w:r>
        <w:r w:rsidR="00A83453">
          <w:rPr>
            <w:rFonts w:cs="الحوكمي عنوان2"/>
            <w:b w:val="0"/>
            <w:bCs w:val="0"/>
            <w:i w:val="0"/>
            <w:iCs w:val="0"/>
            <w:noProof/>
            <w:webHidden/>
            <w:sz w:val="20"/>
            <w:szCs w:val="24"/>
            <w:rtl/>
          </w:rPr>
          <w:t>31</w:t>
        </w:r>
        <w:r w:rsidR="00204B3A" w:rsidRPr="00204B3A">
          <w:rPr>
            <w:rStyle w:val="Hyperlink"/>
            <w:rFonts w:cs="الحوكمي عنوان2"/>
            <w:b w:val="0"/>
            <w:bCs w:val="0"/>
            <w:i w:val="0"/>
            <w:iCs w:val="0"/>
            <w:noProof/>
            <w:sz w:val="20"/>
            <w:szCs w:val="24"/>
            <w:rtl/>
          </w:rPr>
          <w:fldChar w:fldCharType="end"/>
        </w:r>
      </w:hyperlink>
    </w:p>
    <w:p w:rsidR="00204B3A" w:rsidRPr="00204B3A" w:rsidRDefault="002C44EE" w:rsidP="00204B3A">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463713" w:history="1">
        <w:r w:rsidR="00204B3A" w:rsidRPr="00204B3A">
          <w:rPr>
            <w:rStyle w:val="Hyperlink"/>
            <w:rFonts w:eastAsia="Times New Roman" w:cs="الحوكمي عنوان2" w:hint="eastAsia"/>
            <w:b w:val="0"/>
            <w:bCs w:val="0"/>
            <w:i w:val="0"/>
            <w:iCs w:val="0"/>
            <w:noProof/>
            <w:sz w:val="20"/>
            <w:szCs w:val="24"/>
            <w:rtl/>
          </w:rPr>
          <w:t>الوصايا</w:t>
        </w:r>
        <w:r w:rsidR="00204B3A" w:rsidRPr="00204B3A">
          <w:rPr>
            <w:rStyle w:val="Hyperlink"/>
            <w:rFonts w:eastAsia="Times New Roman" w:cs="الحوكمي عنوان2"/>
            <w:b w:val="0"/>
            <w:bCs w:val="0"/>
            <w:i w:val="0"/>
            <w:iCs w:val="0"/>
            <w:noProof/>
            <w:sz w:val="20"/>
            <w:szCs w:val="24"/>
            <w:rtl/>
          </w:rPr>
          <w:t xml:space="preserve"> </w:t>
        </w:r>
        <w:r w:rsidR="00204B3A" w:rsidRPr="00204B3A">
          <w:rPr>
            <w:rStyle w:val="Hyperlink"/>
            <w:rFonts w:eastAsia="Times New Roman" w:cs="الحوكمي عنوان2" w:hint="eastAsia"/>
            <w:b w:val="0"/>
            <w:bCs w:val="0"/>
            <w:i w:val="0"/>
            <w:iCs w:val="0"/>
            <w:noProof/>
            <w:sz w:val="20"/>
            <w:szCs w:val="24"/>
            <w:rtl/>
          </w:rPr>
          <w:t>والنتائج</w:t>
        </w:r>
        <w:r w:rsidR="00204B3A" w:rsidRPr="00204B3A">
          <w:rPr>
            <w:rStyle w:val="Hyperlink"/>
            <w:rFonts w:eastAsia="Times New Roman" w:cs="الحوكمي عنوان2"/>
            <w:b w:val="0"/>
            <w:bCs w:val="0"/>
            <w:i w:val="0"/>
            <w:iCs w:val="0"/>
            <w:noProof/>
            <w:sz w:val="20"/>
            <w:szCs w:val="24"/>
            <w:rtl/>
          </w:rPr>
          <w:t xml:space="preserve"> </w:t>
        </w:r>
        <w:r w:rsidR="00204B3A" w:rsidRPr="00204B3A">
          <w:rPr>
            <w:rStyle w:val="Hyperlink"/>
            <w:rFonts w:eastAsia="Times New Roman" w:cs="الحوكمي عنوان2" w:hint="eastAsia"/>
            <w:b w:val="0"/>
            <w:bCs w:val="0"/>
            <w:i w:val="0"/>
            <w:iCs w:val="0"/>
            <w:noProof/>
            <w:sz w:val="20"/>
            <w:szCs w:val="24"/>
            <w:rtl/>
          </w:rPr>
          <w:t>الموصي</w:t>
        </w:r>
        <w:r w:rsidR="00204B3A" w:rsidRPr="00204B3A">
          <w:rPr>
            <w:rStyle w:val="Hyperlink"/>
            <w:rFonts w:eastAsia="Times New Roman" w:cs="الحوكمي عنوان2"/>
            <w:b w:val="0"/>
            <w:bCs w:val="0"/>
            <w:i w:val="0"/>
            <w:iCs w:val="0"/>
            <w:noProof/>
            <w:sz w:val="20"/>
            <w:szCs w:val="24"/>
            <w:rtl/>
          </w:rPr>
          <w:t xml:space="preserve"> </w:t>
        </w:r>
        <w:r w:rsidR="00204B3A" w:rsidRPr="00204B3A">
          <w:rPr>
            <w:rStyle w:val="Hyperlink"/>
            <w:rFonts w:eastAsia="Times New Roman" w:cs="الحوكمي عنوان2" w:hint="eastAsia"/>
            <w:b w:val="0"/>
            <w:bCs w:val="0"/>
            <w:i w:val="0"/>
            <w:iCs w:val="0"/>
            <w:noProof/>
            <w:sz w:val="20"/>
            <w:szCs w:val="24"/>
            <w:rtl/>
          </w:rPr>
          <w:t>بها</w:t>
        </w:r>
        <w:r w:rsidR="00204B3A" w:rsidRPr="00204B3A">
          <w:rPr>
            <w:rFonts w:cs="الحوكمي عنوان2"/>
            <w:b w:val="0"/>
            <w:bCs w:val="0"/>
            <w:i w:val="0"/>
            <w:iCs w:val="0"/>
            <w:noProof/>
            <w:webHidden/>
            <w:sz w:val="20"/>
            <w:szCs w:val="24"/>
          </w:rPr>
          <w:tab/>
        </w:r>
        <w:r w:rsidR="00204B3A" w:rsidRPr="00204B3A">
          <w:rPr>
            <w:rStyle w:val="Hyperlink"/>
            <w:rFonts w:cs="الحوكمي عنوان2"/>
            <w:b w:val="0"/>
            <w:bCs w:val="0"/>
            <w:i w:val="0"/>
            <w:iCs w:val="0"/>
            <w:noProof/>
            <w:sz w:val="20"/>
            <w:szCs w:val="24"/>
            <w:rtl/>
          </w:rPr>
          <w:fldChar w:fldCharType="begin"/>
        </w:r>
        <w:r w:rsidR="00204B3A" w:rsidRPr="00204B3A">
          <w:rPr>
            <w:rFonts w:cs="الحوكمي عنوان2"/>
            <w:b w:val="0"/>
            <w:bCs w:val="0"/>
            <w:i w:val="0"/>
            <w:iCs w:val="0"/>
            <w:noProof/>
            <w:webHidden/>
            <w:sz w:val="20"/>
            <w:szCs w:val="24"/>
          </w:rPr>
          <w:instrText xml:space="preserve"> PAGEREF _Toc444463713 \h </w:instrText>
        </w:r>
        <w:r w:rsidR="00204B3A" w:rsidRPr="00204B3A">
          <w:rPr>
            <w:rStyle w:val="Hyperlink"/>
            <w:rFonts w:cs="الحوكمي عنوان2"/>
            <w:b w:val="0"/>
            <w:bCs w:val="0"/>
            <w:i w:val="0"/>
            <w:iCs w:val="0"/>
            <w:noProof/>
            <w:sz w:val="20"/>
            <w:szCs w:val="24"/>
            <w:rtl/>
          </w:rPr>
        </w:r>
        <w:r w:rsidR="00204B3A" w:rsidRPr="00204B3A">
          <w:rPr>
            <w:rStyle w:val="Hyperlink"/>
            <w:rFonts w:cs="الحوكمي عنوان2"/>
            <w:b w:val="0"/>
            <w:bCs w:val="0"/>
            <w:i w:val="0"/>
            <w:iCs w:val="0"/>
            <w:noProof/>
            <w:sz w:val="20"/>
            <w:szCs w:val="24"/>
            <w:rtl/>
          </w:rPr>
          <w:fldChar w:fldCharType="separate"/>
        </w:r>
        <w:r w:rsidR="00A83453">
          <w:rPr>
            <w:rFonts w:cs="الحوكمي عنوان2"/>
            <w:b w:val="0"/>
            <w:bCs w:val="0"/>
            <w:i w:val="0"/>
            <w:iCs w:val="0"/>
            <w:noProof/>
            <w:webHidden/>
            <w:sz w:val="20"/>
            <w:szCs w:val="24"/>
            <w:rtl/>
          </w:rPr>
          <w:t>34</w:t>
        </w:r>
        <w:r w:rsidR="00204B3A" w:rsidRPr="00204B3A">
          <w:rPr>
            <w:rStyle w:val="Hyperlink"/>
            <w:rFonts w:cs="الحوكمي عنوان2"/>
            <w:b w:val="0"/>
            <w:bCs w:val="0"/>
            <w:i w:val="0"/>
            <w:iCs w:val="0"/>
            <w:noProof/>
            <w:sz w:val="20"/>
            <w:szCs w:val="24"/>
            <w:rtl/>
          </w:rPr>
          <w:fldChar w:fldCharType="end"/>
        </w:r>
      </w:hyperlink>
    </w:p>
    <w:p w:rsidR="00204B3A" w:rsidRPr="00204B3A" w:rsidRDefault="002C44EE" w:rsidP="00204B3A">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463714" w:history="1">
        <w:r w:rsidR="00204B3A" w:rsidRPr="00204B3A">
          <w:rPr>
            <w:rStyle w:val="Hyperlink"/>
            <w:rFonts w:eastAsia="Times New Roman" w:cs="الحوكمي عنوان2" w:hint="eastAsia"/>
            <w:b w:val="0"/>
            <w:bCs w:val="0"/>
            <w:i w:val="0"/>
            <w:iCs w:val="0"/>
            <w:noProof/>
            <w:sz w:val="20"/>
            <w:szCs w:val="24"/>
            <w:rtl/>
          </w:rPr>
          <w:t>المراجع</w:t>
        </w:r>
        <w:r w:rsidR="00204B3A" w:rsidRPr="00204B3A">
          <w:rPr>
            <w:rFonts w:cs="الحوكمي عنوان2"/>
            <w:b w:val="0"/>
            <w:bCs w:val="0"/>
            <w:i w:val="0"/>
            <w:iCs w:val="0"/>
            <w:noProof/>
            <w:webHidden/>
            <w:sz w:val="20"/>
            <w:szCs w:val="24"/>
          </w:rPr>
          <w:tab/>
        </w:r>
        <w:r w:rsidR="00204B3A" w:rsidRPr="00204B3A">
          <w:rPr>
            <w:rStyle w:val="Hyperlink"/>
            <w:rFonts w:cs="الحوكمي عنوان2"/>
            <w:b w:val="0"/>
            <w:bCs w:val="0"/>
            <w:i w:val="0"/>
            <w:iCs w:val="0"/>
            <w:noProof/>
            <w:sz w:val="20"/>
            <w:szCs w:val="24"/>
            <w:rtl/>
          </w:rPr>
          <w:fldChar w:fldCharType="begin"/>
        </w:r>
        <w:r w:rsidR="00204B3A" w:rsidRPr="00204B3A">
          <w:rPr>
            <w:rFonts w:cs="الحوكمي عنوان2"/>
            <w:b w:val="0"/>
            <w:bCs w:val="0"/>
            <w:i w:val="0"/>
            <w:iCs w:val="0"/>
            <w:noProof/>
            <w:webHidden/>
            <w:sz w:val="20"/>
            <w:szCs w:val="24"/>
          </w:rPr>
          <w:instrText xml:space="preserve"> PAGEREF _Toc444463714 \h </w:instrText>
        </w:r>
        <w:r w:rsidR="00204B3A" w:rsidRPr="00204B3A">
          <w:rPr>
            <w:rStyle w:val="Hyperlink"/>
            <w:rFonts w:cs="الحوكمي عنوان2"/>
            <w:b w:val="0"/>
            <w:bCs w:val="0"/>
            <w:i w:val="0"/>
            <w:iCs w:val="0"/>
            <w:noProof/>
            <w:sz w:val="20"/>
            <w:szCs w:val="24"/>
            <w:rtl/>
          </w:rPr>
        </w:r>
        <w:r w:rsidR="00204B3A" w:rsidRPr="00204B3A">
          <w:rPr>
            <w:rStyle w:val="Hyperlink"/>
            <w:rFonts w:cs="الحوكمي عنوان2"/>
            <w:b w:val="0"/>
            <w:bCs w:val="0"/>
            <w:i w:val="0"/>
            <w:iCs w:val="0"/>
            <w:noProof/>
            <w:sz w:val="20"/>
            <w:szCs w:val="24"/>
            <w:rtl/>
          </w:rPr>
          <w:fldChar w:fldCharType="separate"/>
        </w:r>
        <w:r w:rsidR="00A83453">
          <w:rPr>
            <w:rFonts w:cs="الحوكمي عنوان2"/>
            <w:b w:val="0"/>
            <w:bCs w:val="0"/>
            <w:i w:val="0"/>
            <w:iCs w:val="0"/>
            <w:noProof/>
            <w:webHidden/>
            <w:sz w:val="20"/>
            <w:szCs w:val="24"/>
            <w:rtl/>
          </w:rPr>
          <w:t>36</w:t>
        </w:r>
        <w:r w:rsidR="00204B3A" w:rsidRPr="00204B3A">
          <w:rPr>
            <w:rStyle w:val="Hyperlink"/>
            <w:rFonts w:cs="الحوكمي عنوان2"/>
            <w:b w:val="0"/>
            <w:bCs w:val="0"/>
            <w:i w:val="0"/>
            <w:iCs w:val="0"/>
            <w:noProof/>
            <w:sz w:val="20"/>
            <w:szCs w:val="24"/>
            <w:rtl/>
          </w:rPr>
          <w:fldChar w:fldCharType="end"/>
        </w:r>
      </w:hyperlink>
    </w:p>
    <w:p w:rsidR="00817184" w:rsidRPr="00BA409D" w:rsidRDefault="00817184" w:rsidP="00204B3A">
      <w:pPr>
        <w:widowControl w:val="0"/>
        <w:bidi/>
        <w:spacing w:after="0" w:line="216" w:lineRule="auto"/>
        <w:jc w:val="lowKashida"/>
        <w:rPr>
          <w:rFonts w:ascii="Traditional Arabic" w:hAnsi="Traditional Arabic" w:cs="Lotus Linotype"/>
          <w:sz w:val="36"/>
          <w:szCs w:val="28"/>
          <w:rtl/>
          <w:lang w:bidi="ar-EG"/>
        </w:rPr>
      </w:pPr>
      <w:r w:rsidRPr="00204B3A">
        <w:rPr>
          <w:rFonts w:ascii="Traditional Arabic" w:hAnsi="Traditional Arabic" w:cs="الحوكمي عنوان2"/>
          <w:sz w:val="24"/>
          <w:szCs w:val="18"/>
          <w:rtl/>
          <w:lang w:bidi="ar-EG"/>
        </w:rPr>
        <w:fldChar w:fldCharType="end"/>
      </w:r>
    </w:p>
    <w:p w:rsidR="00817184" w:rsidRPr="00BA409D" w:rsidRDefault="00817184" w:rsidP="008E5CF9">
      <w:pPr>
        <w:widowControl w:val="0"/>
        <w:bidi/>
        <w:spacing w:after="0" w:line="216" w:lineRule="auto"/>
        <w:jc w:val="lowKashida"/>
        <w:rPr>
          <w:rFonts w:ascii="Traditional Arabic" w:hAnsi="Traditional Arabic" w:cs="Lotus Linotype"/>
          <w:sz w:val="36"/>
          <w:szCs w:val="28"/>
          <w:rtl/>
          <w:lang w:bidi="ar-EG"/>
        </w:rPr>
      </w:pPr>
    </w:p>
    <w:p w:rsidR="00817184" w:rsidRPr="00BA409D" w:rsidRDefault="00817184" w:rsidP="008E5CF9">
      <w:pPr>
        <w:widowControl w:val="0"/>
        <w:bidi/>
        <w:spacing w:after="0" w:line="216" w:lineRule="auto"/>
        <w:jc w:val="lowKashida"/>
        <w:rPr>
          <w:rFonts w:ascii="Traditional Arabic" w:hAnsi="Traditional Arabic" w:cs="Lotus Linotype"/>
          <w:sz w:val="16"/>
          <w:szCs w:val="8"/>
          <w:rtl/>
          <w:lang w:bidi="ar-EG"/>
        </w:rPr>
      </w:pPr>
    </w:p>
    <w:bookmarkEnd w:id="6"/>
    <w:p w:rsidR="00E71CBF" w:rsidRDefault="00E71CBF" w:rsidP="00F30F7A">
      <w:pPr>
        <w:pStyle w:val="NoSpacing"/>
        <w:widowControl w:val="0"/>
        <w:spacing w:line="216" w:lineRule="auto"/>
        <w:jc w:val="center"/>
        <w:rPr>
          <w:rFonts w:cs="KFGQPC Uthman Taha Naskh"/>
          <w:sz w:val="32"/>
          <w:szCs w:val="32"/>
          <w:rtl/>
        </w:rPr>
      </w:pPr>
    </w:p>
    <w:p w:rsidR="00E71CBF" w:rsidRDefault="00E71CBF" w:rsidP="00F30F7A">
      <w:pPr>
        <w:pStyle w:val="NoSpacing"/>
        <w:widowControl w:val="0"/>
        <w:spacing w:line="216" w:lineRule="auto"/>
        <w:jc w:val="center"/>
        <w:rPr>
          <w:rFonts w:cs="KFGQPC Uthman Taha Naskh"/>
          <w:sz w:val="32"/>
          <w:szCs w:val="32"/>
          <w:rtl/>
        </w:rPr>
      </w:pPr>
    </w:p>
    <w:p w:rsidR="002E0668" w:rsidRDefault="00E71CBF" w:rsidP="00691B83">
      <w:pPr>
        <w:pStyle w:val="NoSpacing"/>
        <w:widowControl w:val="0"/>
        <w:spacing w:line="216" w:lineRule="auto"/>
        <w:jc w:val="center"/>
        <w:rPr>
          <w:rFonts w:asciiTheme="majorBidi" w:hAnsiTheme="majorBidi" w:cstheme="majorBidi"/>
          <w:sz w:val="24"/>
          <w:szCs w:val="24"/>
          <w:rtl/>
        </w:rPr>
      </w:pPr>
      <w:r>
        <w:rPr>
          <w:rFonts w:cs="KFGQPC Uthman Taha Naskh"/>
          <w:sz w:val="32"/>
          <w:szCs w:val="32"/>
          <w:rtl/>
        </w:rPr>
        <w:br w:type="page"/>
      </w:r>
    </w:p>
    <w:p w:rsidR="002E0668" w:rsidRPr="00691B83" w:rsidRDefault="002E0668" w:rsidP="00691B83">
      <w:pPr>
        <w:pStyle w:val="NoSpacing"/>
        <w:widowControl w:val="0"/>
        <w:spacing w:line="216" w:lineRule="auto"/>
        <w:jc w:val="center"/>
        <w:rPr>
          <w:rFonts w:cs="KFGQPC Uthman Taha Naskh"/>
          <w:sz w:val="32"/>
          <w:szCs w:val="32"/>
          <w:rtl/>
        </w:rPr>
      </w:pPr>
      <w:r w:rsidRPr="00691B83">
        <w:rPr>
          <w:rFonts w:cs="KFGQPC Uthman Taha Naskh"/>
          <w:sz w:val="32"/>
          <w:szCs w:val="32"/>
          <w:rtl/>
        </w:rPr>
        <w:lastRenderedPageBreak/>
        <w:t>بسم الله الرحمن الرحيم</w:t>
      </w:r>
    </w:p>
    <w:p w:rsidR="002E0668" w:rsidRPr="00BF5E7C" w:rsidRDefault="002E0668" w:rsidP="002E0668">
      <w:pPr>
        <w:bidi/>
        <w:spacing w:line="240" w:lineRule="auto"/>
        <w:ind w:hanging="90"/>
        <w:jc w:val="center"/>
        <w:rPr>
          <w:rFonts w:asciiTheme="majorBidi" w:hAnsiTheme="majorBidi" w:cs="Lotus Linotype"/>
          <w:b/>
          <w:bCs/>
          <w:sz w:val="32"/>
          <w:szCs w:val="28"/>
          <w:rtl/>
        </w:rPr>
      </w:pPr>
      <w:r w:rsidRPr="00BF5E7C">
        <w:rPr>
          <w:rFonts w:asciiTheme="majorBidi" w:hAnsiTheme="majorBidi" w:cs="Lotus Linotype"/>
          <w:b/>
          <w:bCs/>
          <w:sz w:val="32"/>
          <w:szCs w:val="28"/>
          <w:rtl/>
        </w:rPr>
        <w:t>المقدمة</w:t>
      </w:r>
    </w:p>
    <w:p w:rsidR="002E0668" w:rsidRPr="00691B83" w:rsidRDefault="002E0668" w:rsidP="00691B83">
      <w:pPr>
        <w:pStyle w:val="NoSpacing"/>
        <w:widowControl w:val="0"/>
        <w:spacing w:before="180" w:line="216" w:lineRule="auto"/>
        <w:ind w:firstLine="425"/>
        <w:jc w:val="lowKashida"/>
        <w:rPr>
          <w:rFonts w:cs="Lotus Linotype"/>
          <w:b/>
          <w:bCs/>
          <w:szCs w:val="28"/>
          <w:rtl/>
        </w:rPr>
      </w:pPr>
      <w:r w:rsidRPr="00691B83">
        <w:rPr>
          <w:rFonts w:cs="Lotus Linotype"/>
          <w:b/>
          <w:bCs/>
          <w:szCs w:val="28"/>
          <w:rtl/>
        </w:rPr>
        <w:t>إن الحمد لله تعالى نحمده ونستعينه ونستهديه ونستغفره ونعوذ به من شرور أنفسنا وسيئات أعمالنا من يهده الله فلا مضل له ومن يضلل فلا هادي له وأشهد ألا إله إلا الله وأن محمدا عبده ورسوله</w:t>
      </w:r>
      <w:r w:rsidR="00282E19">
        <w:rPr>
          <w:rFonts w:cs="Lotus Linotype"/>
          <w:b/>
          <w:bCs/>
          <w:szCs w:val="28"/>
          <w:rtl/>
        </w:rPr>
        <w:t>،</w:t>
      </w:r>
      <w:r w:rsidRPr="00691B83">
        <w:rPr>
          <w:rFonts w:cs="Lotus Linotype"/>
          <w:b/>
          <w:bCs/>
          <w:szCs w:val="28"/>
          <w:rtl/>
        </w:rPr>
        <w:t xml:space="preserve"> اللهم صلى عليه وعلى آله الطيبين الطاهرين ومن تبعهم إلى يوم الدين وبعد</w:t>
      </w:r>
    </w:p>
    <w:p w:rsidR="002E0668" w:rsidRPr="00691B83" w:rsidRDefault="002E0668" w:rsidP="00B214DE">
      <w:pPr>
        <w:pStyle w:val="NoSpacing"/>
        <w:widowControl w:val="0"/>
        <w:spacing w:before="180" w:line="216" w:lineRule="auto"/>
        <w:ind w:firstLine="425"/>
        <w:jc w:val="lowKashida"/>
        <w:rPr>
          <w:rFonts w:cs="Lotus Linotype"/>
          <w:szCs w:val="28"/>
          <w:rtl/>
        </w:rPr>
      </w:pPr>
      <w:r w:rsidRPr="00691B83">
        <w:rPr>
          <w:rFonts w:cs="Lotus Linotype"/>
          <w:szCs w:val="28"/>
          <w:rtl/>
        </w:rPr>
        <w:t xml:space="preserve">فإن من أحسن العبادات الدعوة إلى الله تعالى بالحكمة والموعظة الحسنة وخاصة لهؤلاء الذين يدينون بدين غير دين الإسلام </w:t>
      </w:r>
      <w:r w:rsidR="00282E19">
        <w:rPr>
          <w:rFonts w:ascii="QCF_BSML" w:hAnsi="QCF_BSML" w:cs="QCF_BSML"/>
          <w:color w:val="000000"/>
          <w:sz w:val="27"/>
          <w:szCs w:val="27"/>
          <w:rtl/>
        </w:rPr>
        <w:t>ﮋ</w:t>
      </w:r>
      <w:r w:rsidR="00282E19">
        <w:rPr>
          <w:rFonts w:ascii="QCF_BSML" w:hAnsi="QCF_BSML" w:cs="QCF_BSML"/>
          <w:color w:val="000000"/>
          <w:sz w:val="2"/>
          <w:szCs w:val="2"/>
          <w:rtl/>
        </w:rPr>
        <w:t xml:space="preserve"> </w:t>
      </w:r>
      <w:r w:rsidR="00282E19">
        <w:rPr>
          <w:rFonts w:ascii="QCF_P480" w:hAnsi="QCF_P480" w:cs="QCF_P480"/>
          <w:color w:val="000000"/>
          <w:sz w:val="27"/>
          <w:szCs w:val="27"/>
          <w:rtl/>
        </w:rPr>
        <w:t>ﭼ</w:t>
      </w:r>
      <w:r w:rsidR="00282E19">
        <w:rPr>
          <w:rFonts w:ascii="QCF_P480" w:hAnsi="QCF_P480" w:cs="QCF_P480"/>
          <w:color w:val="000000"/>
          <w:sz w:val="2"/>
          <w:szCs w:val="2"/>
          <w:rtl/>
        </w:rPr>
        <w:t xml:space="preserve"> </w:t>
      </w:r>
      <w:r w:rsidR="00282E19">
        <w:rPr>
          <w:rFonts w:ascii="QCF_P480" w:hAnsi="QCF_P480" w:cs="QCF_P480"/>
          <w:color w:val="000000"/>
          <w:sz w:val="27"/>
          <w:szCs w:val="27"/>
          <w:rtl/>
        </w:rPr>
        <w:t>ﭽ</w:t>
      </w:r>
      <w:r w:rsidR="00282E19">
        <w:rPr>
          <w:rFonts w:ascii="QCF_P480" w:hAnsi="QCF_P480" w:cs="QCF_P480"/>
          <w:color w:val="000000"/>
          <w:sz w:val="2"/>
          <w:szCs w:val="2"/>
          <w:rtl/>
        </w:rPr>
        <w:t xml:space="preserve"> </w:t>
      </w:r>
      <w:r w:rsidR="00282E19">
        <w:rPr>
          <w:rFonts w:ascii="QCF_P480" w:hAnsi="QCF_P480" w:cs="QCF_P480"/>
          <w:color w:val="000000"/>
          <w:sz w:val="27"/>
          <w:szCs w:val="27"/>
          <w:rtl/>
        </w:rPr>
        <w:t>ﭾ</w:t>
      </w:r>
      <w:r w:rsidR="00282E19">
        <w:rPr>
          <w:rFonts w:ascii="QCF_P480" w:hAnsi="QCF_P480" w:cs="QCF_P480"/>
          <w:color w:val="000000"/>
          <w:sz w:val="2"/>
          <w:szCs w:val="2"/>
          <w:rtl/>
        </w:rPr>
        <w:t xml:space="preserve"> </w:t>
      </w:r>
      <w:r w:rsidR="00282E19">
        <w:rPr>
          <w:rFonts w:ascii="QCF_P480" w:hAnsi="QCF_P480" w:cs="QCF_P480"/>
          <w:color w:val="000000"/>
          <w:sz w:val="27"/>
          <w:szCs w:val="27"/>
          <w:rtl/>
        </w:rPr>
        <w:t>ﭿ</w:t>
      </w:r>
      <w:r w:rsidR="00282E19">
        <w:rPr>
          <w:rFonts w:ascii="QCF_P480" w:hAnsi="QCF_P480" w:cs="QCF_P480"/>
          <w:color w:val="000000"/>
          <w:sz w:val="2"/>
          <w:szCs w:val="2"/>
          <w:rtl/>
        </w:rPr>
        <w:t xml:space="preserve"> </w:t>
      </w:r>
      <w:r w:rsidR="00282E19">
        <w:rPr>
          <w:rFonts w:ascii="QCF_P480" w:hAnsi="QCF_P480" w:cs="QCF_P480"/>
          <w:color w:val="000000"/>
          <w:sz w:val="27"/>
          <w:szCs w:val="27"/>
          <w:rtl/>
        </w:rPr>
        <w:t>ﮀ</w:t>
      </w:r>
      <w:r w:rsidR="00282E19">
        <w:rPr>
          <w:rFonts w:ascii="QCF_P480" w:hAnsi="QCF_P480" w:cs="QCF_P480"/>
          <w:color w:val="000000"/>
          <w:sz w:val="2"/>
          <w:szCs w:val="2"/>
          <w:rtl/>
        </w:rPr>
        <w:t xml:space="preserve">  </w:t>
      </w:r>
      <w:r w:rsidR="00282E19">
        <w:rPr>
          <w:rFonts w:ascii="QCF_P480" w:hAnsi="QCF_P480" w:cs="QCF_P480"/>
          <w:color w:val="000000"/>
          <w:sz w:val="27"/>
          <w:szCs w:val="27"/>
          <w:rtl/>
        </w:rPr>
        <w:t>ﮁ</w:t>
      </w:r>
      <w:r w:rsidR="00282E19">
        <w:rPr>
          <w:rFonts w:ascii="QCF_P480" w:hAnsi="QCF_P480" w:cs="QCF_P480"/>
          <w:color w:val="000000"/>
          <w:sz w:val="2"/>
          <w:szCs w:val="2"/>
          <w:rtl/>
        </w:rPr>
        <w:t xml:space="preserve"> </w:t>
      </w:r>
      <w:r w:rsidR="00282E19">
        <w:rPr>
          <w:rFonts w:ascii="QCF_P480" w:hAnsi="QCF_P480" w:cs="QCF_P480"/>
          <w:color w:val="000000"/>
          <w:sz w:val="27"/>
          <w:szCs w:val="27"/>
          <w:rtl/>
        </w:rPr>
        <w:t>ﮂ</w:t>
      </w:r>
      <w:r w:rsidR="00282E19">
        <w:rPr>
          <w:rFonts w:ascii="QCF_P480" w:hAnsi="QCF_P480" w:cs="QCF_P480"/>
          <w:color w:val="000000"/>
          <w:sz w:val="2"/>
          <w:szCs w:val="2"/>
          <w:rtl/>
        </w:rPr>
        <w:t xml:space="preserve"> </w:t>
      </w:r>
      <w:r w:rsidR="00282E19">
        <w:rPr>
          <w:rFonts w:ascii="QCF_BSML" w:hAnsi="QCF_BSML" w:cs="QCF_BSML"/>
          <w:color w:val="000000"/>
          <w:sz w:val="27"/>
          <w:szCs w:val="27"/>
          <w:rtl/>
        </w:rPr>
        <w:t>ﮊ</w:t>
      </w:r>
      <w:r w:rsidR="00282E19">
        <w:rPr>
          <w:rFonts w:cs="Lotus Linotype"/>
          <w:szCs w:val="28"/>
          <w:rtl/>
        </w:rPr>
        <w:t>،</w:t>
      </w:r>
      <w:r w:rsidRPr="00691B83">
        <w:rPr>
          <w:rFonts w:cs="Lotus Linotype"/>
          <w:szCs w:val="28"/>
          <w:rtl/>
        </w:rPr>
        <w:t xml:space="preserve"> </w:t>
      </w:r>
      <w:r w:rsidR="00B214DE">
        <w:rPr>
          <w:rFonts w:ascii="QCF_BSML" w:hAnsi="QCF_BSML" w:cs="QCF_BSML"/>
          <w:color w:val="000000"/>
          <w:sz w:val="27"/>
          <w:szCs w:val="27"/>
          <w:rtl/>
        </w:rPr>
        <w:t>ﮋ</w:t>
      </w:r>
      <w:r w:rsidR="00B214DE">
        <w:rPr>
          <w:rFonts w:ascii="QCF_BSML" w:hAnsi="QCF_BSML" w:cs="QCF_BSML"/>
          <w:color w:val="000000"/>
          <w:sz w:val="2"/>
          <w:szCs w:val="2"/>
          <w:rtl/>
        </w:rPr>
        <w:t xml:space="preserve"> </w:t>
      </w:r>
      <w:r w:rsidR="00B214DE">
        <w:rPr>
          <w:rFonts w:ascii="QCF_P281" w:hAnsi="QCF_P281" w:cs="QCF_P281"/>
          <w:color w:val="000000"/>
          <w:sz w:val="27"/>
          <w:szCs w:val="27"/>
          <w:rtl/>
        </w:rPr>
        <w:t>ﮦ</w:t>
      </w:r>
      <w:r w:rsidR="00B214DE">
        <w:rPr>
          <w:rFonts w:ascii="QCF_P281" w:hAnsi="QCF_P281" w:cs="QCF_P281"/>
          <w:color w:val="000000"/>
          <w:sz w:val="2"/>
          <w:szCs w:val="2"/>
          <w:rtl/>
        </w:rPr>
        <w:t xml:space="preserve"> </w:t>
      </w:r>
      <w:r w:rsidR="00B214DE">
        <w:rPr>
          <w:rFonts w:ascii="QCF_P281" w:hAnsi="QCF_P281" w:cs="QCF_P281"/>
          <w:color w:val="000000"/>
          <w:sz w:val="27"/>
          <w:szCs w:val="27"/>
          <w:rtl/>
        </w:rPr>
        <w:t>ﮧ</w:t>
      </w:r>
      <w:r w:rsidR="00B214DE">
        <w:rPr>
          <w:rFonts w:ascii="QCF_P281" w:hAnsi="QCF_P281" w:cs="QCF_P281"/>
          <w:color w:val="000000"/>
          <w:sz w:val="2"/>
          <w:szCs w:val="2"/>
          <w:rtl/>
        </w:rPr>
        <w:t xml:space="preserve">  </w:t>
      </w:r>
      <w:r w:rsidR="00B214DE">
        <w:rPr>
          <w:rFonts w:ascii="QCF_P281" w:hAnsi="QCF_P281" w:cs="QCF_P281"/>
          <w:color w:val="000000"/>
          <w:sz w:val="27"/>
          <w:szCs w:val="27"/>
          <w:rtl/>
        </w:rPr>
        <w:t>ﮨ</w:t>
      </w:r>
      <w:r w:rsidR="00B214DE">
        <w:rPr>
          <w:rFonts w:ascii="QCF_P281" w:hAnsi="QCF_P281" w:cs="QCF_P281"/>
          <w:color w:val="000000"/>
          <w:sz w:val="2"/>
          <w:szCs w:val="2"/>
          <w:rtl/>
        </w:rPr>
        <w:t xml:space="preserve"> </w:t>
      </w:r>
      <w:r w:rsidR="00B214DE">
        <w:rPr>
          <w:rFonts w:ascii="QCF_P281" w:hAnsi="QCF_P281" w:cs="QCF_P281"/>
          <w:color w:val="000000"/>
          <w:sz w:val="27"/>
          <w:szCs w:val="27"/>
          <w:rtl/>
        </w:rPr>
        <w:t>ﮩ</w:t>
      </w:r>
      <w:r w:rsidR="00B214DE">
        <w:rPr>
          <w:rFonts w:ascii="QCF_P281" w:hAnsi="QCF_P281" w:cs="QCF_P281"/>
          <w:color w:val="000000"/>
          <w:sz w:val="2"/>
          <w:szCs w:val="2"/>
          <w:rtl/>
        </w:rPr>
        <w:t xml:space="preserve"> </w:t>
      </w:r>
      <w:r w:rsidR="00B214DE">
        <w:rPr>
          <w:rFonts w:ascii="QCF_P281" w:hAnsi="QCF_P281" w:cs="QCF_P281"/>
          <w:color w:val="000000"/>
          <w:sz w:val="27"/>
          <w:szCs w:val="27"/>
          <w:rtl/>
        </w:rPr>
        <w:t>ﮪ</w:t>
      </w:r>
      <w:r w:rsidR="00B214DE">
        <w:rPr>
          <w:rFonts w:ascii="QCF_P281" w:hAnsi="QCF_P281" w:cs="QCF_P281"/>
          <w:color w:val="000000"/>
          <w:sz w:val="2"/>
          <w:szCs w:val="2"/>
          <w:rtl/>
        </w:rPr>
        <w:t xml:space="preserve">  </w:t>
      </w:r>
      <w:r w:rsidR="00B214DE">
        <w:rPr>
          <w:rFonts w:ascii="QCF_P281" w:hAnsi="QCF_P281" w:cs="QCF_P281"/>
          <w:color w:val="000000"/>
          <w:sz w:val="27"/>
          <w:szCs w:val="27"/>
          <w:rtl/>
        </w:rPr>
        <w:t>ﮫ</w:t>
      </w:r>
      <w:r w:rsidR="00B214DE">
        <w:rPr>
          <w:rFonts w:ascii="QCF_P281" w:hAnsi="QCF_P281" w:cs="QCF_P281"/>
          <w:color w:val="000000"/>
          <w:sz w:val="2"/>
          <w:szCs w:val="2"/>
          <w:rtl/>
        </w:rPr>
        <w:t xml:space="preserve"> </w:t>
      </w:r>
      <w:r w:rsidR="00B214DE">
        <w:rPr>
          <w:rFonts w:ascii="QCF_P281" w:hAnsi="QCF_P281" w:cs="QCF_P281"/>
          <w:color w:val="000000"/>
          <w:sz w:val="27"/>
          <w:szCs w:val="27"/>
          <w:rtl/>
        </w:rPr>
        <w:t>ﮬﮭ</w:t>
      </w:r>
      <w:r w:rsidR="00B214DE">
        <w:rPr>
          <w:rFonts w:ascii="QCF_P281" w:hAnsi="QCF_P281" w:cs="QCF_P281"/>
          <w:color w:val="000000"/>
          <w:sz w:val="2"/>
          <w:szCs w:val="2"/>
          <w:rtl/>
        </w:rPr>
        <w:t xml:space="preserve"> </w:t>
      </w:r>
      <w:r w:rsidR="00B214DE">
        <w:rPr>
          <w:rFonts w:ascii="QCF_P281" w:hAnsi="QCF_P281" w:cs="QCF_P281"/>
          <w:color w:val="000000"/>
          <w:sz w:val="27"/>
          <w:szCs w:val="27"/>
          <w:rtl/>
        </w:rPr>
        <w:t>ﮮ</w:t>
      </w:r>
      <w:r w:rsidR="00B214DE">
        <w:rPr>
          <w:rFonts w:ascii="QCF_P281" w:hAnsi="QCF_P281" w:cs="QCF_P281"/>
          <w:color w:val="000000"/>
          <w:sz w:val="2"/>
          <w:szCs w:val="2"/>
          <w:rtl/>
        </w:rPr>
        <w:t xml:space="preserve"> </w:t>
      </w:r>
      <w:r w:rsidR="00B214DE">
        <w:rPr>
          <w:rFonts w:ascii="QCF_P281" w:hAnsi="QCF_P281" w:cs="QCF_P281"/>
          <w:color w:val="000000"/>
          <w:sz w:val="27"/>
          <w:szCs w:val="27"/>
          <w:rtl/>
        </w:rPr>
        <w:t>ﮯ</w:t>
      </w:r>
      <w:r w:rsidR="00B214DE">
        <w:rPr>
          <w:rFonts w:ascii="QCF_P281" w:hAnsi="QCF_P281" w:cs="QCF_P281"/>
          <w:color w:val="000000"/>
          <w:sz w:val="2"/>
          <w:szCs w:val="2"/>
          <w:rtl/>
        </w:rPr>
        <w:t xml:space="preserve"> </w:t>
      </w:r>
      <w:r w:rsidR="00B214DE">
        <w:rPr>
          <w:rFonts w:ascii="QCF_P281" w:hAnsi="QCF_P281" w:cs="QCF_P281"/>
          <w:color w:val="000000"/>
          <w:sz w:val="27"/>
          <w:szCs w:val="27"/>
          <w:rtl/>
        </w:rPr>
        <w:t>ﮰ</w:t>
      </w:r>
      <w:r w:rsidR="00B214DE">
        <w:rPr>
          <w:rFonts w:ascii="QCF_P281" w:hAnsi="QCF_P281" w:cs="QCF_P281"/>
          <w:color w:val="000000"/>
          <w:sz w:val="2"/>
          <w:szCs w:val="2"/>
          <w:rtl/>
        </w:rPr>
        <w:t xml:space="preserve"> </w:t>
      </w:r>
      <w:r w:rsidR="00B214DE">
        <w:rPr>
          <w:rFonts w:ascii="QCF_P281" w:hAnsi="QCF_P281" w:cs="QCF_P281"/>
          <w:color w:val="000000"/>
          <w:sz w:val="27"/>
          <w:szCs w:val="27"/>
          <w:rtl/>
        </w:rPr>
        <w:t>ﮱ</w:t>
      </w:r>
      <w:r w:rsidR="00B214DE">
        <w:rPr>
          <w:rFonts w:ascii="Arial" w:hAnsi="Arial"/>
          <w:color w:val="000000"/>
          <w:sz w:val="2"/>
          <w:szCs w:val="2"/>
          <w:rtl/>
        </w:rPr>
        <w:t xml:space="preserve"> </w:t>
      </w:r>
      <w:r w:rsidR="00B214DE">
        <w:rPr>
          <w:rFonts w:ascii="QCF_BSML" w:hAnsi="QCF_BSML" w:cs="QCF_BSML"/>
          <w:color w:val="000000"/>
          <w:sz w:val="27"/>
          <w:szCs w:val="27"/>
          <w:rtl/>
        </w:rPr>
        <w:t>ﮊ</w:t>
      </w:r>
      <w:r w:rsidRPr="00691B83">
        <w:rPr>
          <w:rFonts w:cs="Lotus Linotype"/>
          <w:szCs w:val="28"/>
          <w:rtl/>
        </w:rPr>
        <w:t>.</w:t>
      </w:r>
    </w:p>
    <w:p w:rsidR="002E0668" w:rsidRPr="00691B83" w:rsidRDefault="002E0668" w:rsidP="00BF5E7C">
      <w:pPr>
        <w:pStyle w:val="NoSpacing"/>
        <w:widowControl w:val="0"/>
        <w:spacing w:before="180" w:line="216" w:lineRule="auto"/>
        <w:ind w:firstLine="425"/>
        <w:jc w:val="both"/>
        <w:rPr>
          <w:rFonts w:cs="Lotus Linotype"/>
          <w:szCs w:val="28"/>
          <w:rtl/>
        </w:rPr>
      </w:pPr>
      <w:r w:rsidRPr="00691B83">
        <w:rPr>
          <w:rFonts w:cs="Lotus Linotype"/>
          <w:szCs w:val="28"/>
          <w:rtl/>
        </w:rPr>
        <w:t>وهذه الدعوة لغير المسلمين وضع لها علماء الإسلام قواعد وقوانين طبقاً لأحكام الإسلام حتى لايقع المسلم فيما حرمه الله تعالى عليه ورسوله</w:t>
      </w:r>
      <w:r w:rsidR="00282E19">
        <w:rPr>
          <w:rFonts w:cs="Lotus Linotype"/>
          <w:szCs w:val="28"/>
          <w:rtl/>
        </w:rPr>
        <w:t>،</w:t>
      </w:r>
      <w:r w:rsidRPr="00691B83">
        <w:rPr>
          <w:rFonts w:cs="Lotus Linotype"/>
          <w:szCs w:val="28"/>
          <w:rtl/>
        </w:rPr>
        <w:t xml:space="preserve"> من إعطاء الدنية في الدين وارتكاب ماقد يؤدي الى الشرك بالله تعالى أو بالاقتراب منه</w:t>
      </w:r>
      <w:r w:rsidR="00282E19">
        <w:rPr>
          <w:rFonts w:cs="Lotus Linotype"/>
          <w:szCs w:val="28"/>
          <w:rtl/>
        </w:rPr>
        <w:t>،</w:t>
      </w:r>
      <w:r w:rsidRPr="00691B83">
        <w:rPr>
          <w:rFonts w:cs="Lotus Linotype"/>
          <w:szCs w:val="28"/>
          <w:rtl/>
        </w:rPr>
        <w:t xml:space="preserve"> كتلبيس الحق بالباطل أو أن يكذب أو يمييع الدين ليرضي الآخرين خاصة في الأحداث التي تحدث ويتهم فيها </w:t>
      </w:r>
      <w:r w:rsidRPr="00691B83">
        <w:rPr>
          <w:rFonts w:cs="Lotus Linotype" w:hint="cs"/>
          <w:szCs w:val="28"/>
          <w:rtl/>
        </w:rPr>
        <w:t>المسلمين</w:t>
      </w:r>
      <w:r w:rsidR="00282E19">
        <w:rPr>
          <w:rFonts w:cs="Lotus Linotype"/>
          <w:szCs w:val="28"/>
          <w:rtl/>
        </w:rPr>
        <w:t>،</w:t>
      </w:r>
      <w:r w:rsidRPr="00691B83">
        <w:rPr>
          <w:rFonts w:cs="Lotus Linotype"/>
          <w:szCs w:val="28"/>
          <w:rtl/>
        </w:rPr>
        <w:t xml:space="preserve"> فتجد أن البعض يسارع بحجة تأليف القلوب أن يسير على نهج غير المسلمين في المناسبات كالأعياد والتأبين وإنكار ماوقع من حوادث فقط ليبرأ المسلمين</w:t>
      </w:r>
      <w:r w:rsidR="00282E19">
        <w:rPr>
          <w:rFonts w:cs="Lotus Linotype"/>
          <w:szCs w:val="28"/>
          <w:rtl/>
        </w:rPr>
        <w:t>،</w:t>
      </w:r>
      <w:r w:rsidRPr="00691B83">
        <w:rPr>
          <w:rFonts w:cs="Lotus Linotype"/>
          <w:szCs w:val="28"/>
          <w:rtl/>
        </w:rPr>
        <w:t xml:space="preserve"> فيستعمل الوسائل التى ترضي البشر ويغضب عليها رب البشر.</w:t>
      </w:r>
    </w:p>
    <w:p w:rsidR="002E0668" w:rsidRPr="00BF5E7C" w:rsidRDefault="002E0668" w:rsidP="00BF5E7C">
      <w:pPr>
        <w:widowControl w:val="0"/>
        <w:bidi/>
        <w:spacing w:before="180" w:after="0" w:line="216" w:lineRule="auto"/>
        <w:ind w:firstLine="425"/>
        <w:jc w:val="both"/>
        <w:rPr>
          <w:rFonts w:asciiTheme="majorBidi" w:hAnsiTheme="majorBidi" w:cs="Lotus Linotype"/>
          <w:b/>
          <w:bCs/>
          <w:sz w:val="32"/>
          <w:szCs w:val="28"/>
          <w:rtl/>
        </w:rPr>
      </w:pPr>
      <w:r w:rsidRPr="00BF5E7C">
        <w:rPr>
          <w:rFonts w:asciiTheme="majorBidi" w:hAnsiTheme="majorBidi" w:cs="Lotus Linotype"/>
          <w:b/>
          <w:bCs/>
          <w:sz w:val="32"/>
          <w:szCs w:val="28"/>
          <w:rtl/>
        </w:rPr>
        <w:t xml:space="preserve">وفي هذا البحث الذي كُلفت بكتابته من قبل المجمع سأحاول بقدر الإمكان أن ألقى الضوء على: </w:t>
      </w:r>
    </w:p>
    <w:p w:rsidR="002E0668" w:rsidRPr="00127492" w:rsidRDefault="002E0668" w:rsidP="0056309A">
      <w:pPr>
        <w:pStyle w:val="ListParagraph"/>
        <w:widowControl w:val="0"/>
        <w:numPr>
          <w:ilvl w:val="0"/>
          <w:numId w:val="1"/>
        </w:numPr>
        <w:tabs>
          <w:tab w:val="left" w:pos="618"/>
        </w:tabs>
        <w:bidi/>
        <w:spacing w:before="180" w:after="0" w:line="216" w:lineRule="auto"/>
        <w:ind w:left="618" w:hanging="618"/>
        <w:jc w:val="both"/>
        <w:rPr>
          <w:rFonts w:asciiTheme="majorBidi" w:hAnsiTheme="majorBidi" w:cs="Lotus Linotype"/>
          <w:sz w:val="32"/>
          <w:szCs w:val="28"/>
          <w:rtl/>
        </w:rPr>
      </w:pPr>
      <w:r w:rsidRPr="00127492">
        <w:rPr>
          <w:rFonts w:asciiTheme="majorBidi" w:hAnsiTheme="majorBidi" w:cs="Lotus Linotype"/>
          <w:sz w:val="32"/>
          <w:szCs w:val="28"/>
          <w:rtl/>
        </w:rPr>
        <w:t xml:space="preserve">حقوق الجيران غير </w:t>
      </w:r>
      <w:r w:rsidRPr="00127492">
        <w:rPr>
          <w:rFonts w:asciiTheme="majorBidi" w:hAnsiTheme="majorBidi" w:cs="Lotus Linotype" w:hint="cs"/>
          <w:sz w:val="32"/>
          <w:szCs w:val="28"/>
          <w:rtl/>
        </w:rPr>
        <w:t>ال</w:t>
      </w:r>
      <w:r w:rsidRPr="00127492">
        <w:rPr>
          <w:rFonts w:asciiTheme="majorBidi" w:hAnsiTheme="majorBidi" w:cs="Lotus Linotype"/>
          <w:sz w:val="32"/>
          <w:szCs w:val="28"/>
          <w:rtl/>
        </w:rPr>
        <w:t>مسلمين</w:t>
      </w:r>
      <w:r w:rsidR="00282E19" w:rsidRPr="00127492">
        <w:rPr>
          <w:rFonts w:asciiTheme="majorBidi" w:hAnsiTheme="majorBidi" w:cs="Lotus Linotype"/>
          <w:sz w:val="32"/>
          <w:szCs w:val="28"/>
          <w:rtl/>
        </w:rPr>
        <w:t>،</w:t>
      </w:r>
      <w:r w:rsidRPr="00127492">
        <w:rPr>
          <w:rFonts w:asciiTheme="majorBidi" w:hAnsiTheme="majorBidi" w:cs="Lotus Linotype"/>
          <w:sz w:val="32"/>
          <w:szCs w:val="28"/>
          <w:rtl/>
        </w:rPr>
        <w:t xml:space="preserve"> وكيفية تعامل </w:t>
      </w:r>
      <w:r w:rsidRPr="00127492">
        <w:rPr>
          <w:rFonts w:asciiTheme="majorBidi" w:hAnsiTheme="majorBidi" w:cs="Lotus Linotype" w:hint="cs"/>
          <w:sz w:val="32"/>
          <w:szCs w:val="28"/>
          <w:rtl/>
        </w:rPr>
        <w:t xml:space="preserve">المسلمين </w:t>
      </w:r>
      <w:r w:rsidRPr="00127492">
        <w:rPr>
          <w:rFonts w:asciiTheme="majorBidi" w:hAnsiTheme="majorBidi" w:cs="Lotus Linotype"/>
          <w:sz w:val="32"/>
          <w:szCs w:val="28"/>
          <w:rtl/>
        </w:rPr>
        <w:t xml:space="preserve">مع الكنائس ودور العبادة في المجتمع الأمريكي </w:t>
      </w:r>
      <w:r w:rsidRPr="00127492">
        <w:rPr>
          <w:rFonts w:asciiTheme="majorBidi" w:hAnsiTheme="majorBidi" w:cs="Lotus Linotype" w:hint="cs"/>
          <w:sz w:val="32"/>
          <w:szCs w:val="28"/>
          <w:rtl/>
        </w:rPr>
        <w:t xml:space="preserve">سواء كانوا من </w:t>
      </w:r>
      <w:r w:rsidRPr="00127492">
        <w:rPr>
          <w:rFonts w:asciiTheme="majorBidi" w:hAnsiTheme="majorBidi" w:cs="Lotus Linotype"/>
          <w:sz w:val="32"/>
          <w:szCs w:val="28"/>
          <w:rtl/>
        </w:rPr>
        <w:t xml:space="preserve">عامة المسلمين </w:t>
      </w:r>
      <w:r w:rsidRPr="00127492">
        <w:rPr>
          <w:rFonts w:asciiTheme="majorBidi" w:hAnsiTheme="majorBidi" w:cs="Lotus Linotype" w:hint="cs"/>
          <w:sz w:val="32"/>
          <w:szCs w:val="28"/>
          <w:rtl/>
        </w:rPr>
        <w:t>أ</w:t>
      </w:r>
      <w:r w:rsidRPr="00127492">
        <w:rPr>
          <w:rFonts w:asciiTheme="majorBidi" w:hAnsiTheme="majorBidi" w:cs="Lotus Linotype"/>
          <w:sz w:val="32"/>
          <w:szCs w:val="28"/>
          <w:rtl/>
        </w:rPr>
        <w:t>و من الأئمة ورؤساء المساجد والمسؤولين</w:t>
      </w:r>
      <w:r w:rsidR="00282E19" w:rsidRPr="00127492">
        <w:rPr>
          <w:rFonts w:asciiTheme="majorBidi" w:hAnsiTheme="majorBidi" w:cs="Lotus Linotype"/>
          <w:sz w:val="32"/>
          <w:szCs w:val="28"/>
          <w:rtl/>
        </w:rPr>
        <w:t>،</w:t>
      </w:r>
      <w:r w:rsidRPr="00127492">
        <w:rPr>
          <w:rFonts w:asciiTheme="majorBidi" w:hAnsiTheme="majorBidi" w:cs="Lotus Linotype"/>
          <w:sz w:val="32"/>
          <w:szCs w:val="28"/>
          <w:rtl/>
        </w:rPr>
        <w:t xml:space="preserve"> وحكم المشاركة في الأنشطة الدينية والاجتماعية والسياسية</w:t>
      </w:r>
      <w:r w:rsidR="00282E19" w:rsidRPr="00127492">
        <w:rPr>
          <w:rFonts w:asciiTheme="majorBidi" w:hAnsiTheme="majorBidi" w:cs="Lotus Linotype"/>
          <w:sz w:val="32"/>
          <w:szCs w:val="28"/>
          <w:rtl/>
        </w:rPr>
        <w:t>،</w:t>
      </w:r>
      <w:r w:rsidRPr="00127492">
        <w:rPr>
          <w:rFonts w:asciiTheme="majorBidi" w:hAnsiTheme="majorBidi" w:cs="Lotus Linotype"/>
          <w:sz w:val="32"/>
          <w:szCs w:val="28"/>
          <w:rtl/>
        </w:rPr>
        <w:t xml:space="preserve"> وسأعضد ما</w:t>
      </w:r>
      <w:r w:rsidRPr="00127492">
        <w:rPr>
          <w:rFonts w:asciiTheme="majorBidi" w:hAnsiTheme="majorBidi" w:cs="Lotus Linotype" w:hint="cs"/>
          <w:sz w:val="32"/>
          <w:szCs w:val="28"/>
          <w:rtl/>
        </w:rPr>
        <w:t xml:space="preserve"> </w:t>
      </w:r>
      <w:r w:rsidRPr="00127492">
        <w:rPr>
          <w:rFonts w:asciiTheme="majorBidi" w:hAnsiTheme="majorBidi" w:cs="Lotus Linotype"/>
          <w:sz w:val="32"/>
          <w:szCs w:val="28"/>
          <w:rtl/>
        </w:rPr>
        <w:t xml:space="preserve">أقول بالآيات القرآنية والأحاديث النبوية الشريفة  وأقوال العلماء والفقهاء والسلف الصالح </w:t>
      </w:r>
      <w:r w:rsidRPr="00127492">
        <w:rPr>
          <w:rFonts w:asciiTheme="majorBidi" w:hAnsiTheme="majorBidi" w:cs="Lotus Linotype" w:hint="cs"/>
          <w:sz w:val="32"/>
          <w:szCs w:val="28"/>
          <w:rtl/>
        </w:rPr>
        <w:t>ما استطعت إلى ذلك سبيلاً</w:t>
      </w:r>
      <w:r w:rsidR="00282E19" w:rsidRPr="00127492">
        <w:rPr>
          <w:rFonts w:asciiTheme="majorBidi" w:hAnsiTheme="majorBidi" w:cs="Lotus Linotype" w:hint="cs"/>
          <w:sz w:val="32"/>
          <w:szCs w:val="28"/>
          <w:rtl/>
        </w:rPr>
        <w:t>.</w:t>
      </w:r>
    </w:p>
    <w:p w:rsidR="002E0668" w:rsidRPr="00BF5E7C" w:rsidRDefault="002E0668" w:rsidP="0056309A">
      <w:pPr>
        <w:pStyle w:val="ListParagraph"/>
        <w:widowControl w:val="0"/>
        <w:numPr>
          <w:ilvl w:val="0"/>
          <w:numId w:val="1"/>
        </w:numPr>
        <w:tabs>
          <w:tab w:val="left" w:pos="618"/>
        </w:tabs>
        <w:bidi/>
        <w:spacing w:before="180" w:after="0" w:line="216" w:lineRule="auto"/>
        <w:ind w:left="618" w:hanging="618"/>
        <w:jc w:val="both"/>
        <w:rPr>
          <w:rFonts w:asciiTheme="majorBidi" w:hAnsiTheme="majorBidi" w:cs="Lotus Linotype"/>
          <w:sz w:val="32"/>
          <w:szCs w:val="28"/>
          <w:rtl/>
        </w:rPr>
      </w:pPr>
      <w:r w:rsidRPr="00BF5E7C">
        <w:rPr>
          <w:rFonts w:asciiTheme="majorBidi" w:hAnsiTheme="majorBidi" w:cs="Lotus Linotype"/>
          <w:sz w:val="32"/>
          <w:szCs w:val="28"/>
          <w:rtl/>
        </w:rPr>
        <w:t>مسألة المسلمين الذين ارتدوا عن دينهم وباعوه بعرض من الدنيا قليل كيف يتم التعامل معهم ومع ذويهم من حيث دفنهم في مقابر المسلمين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والصلاة عليهم في مساجدنا</w:t>
      </w:r>
      <w:r w:rsidR="00282E19">
        <w:rPr>
          <w:rFonts w:asciiTheme="majorBidi" w:hAnsiTheme="majorBidi" w:cs="Lotus Linotype"/>
          <w:sz w:val="32"/>
          <w:szCs w:val="28"/>
          <w:rtl/>
        </w:rPr>
        <w:t>.</w:t>
      </w:r>
    </w:p>
    <w:p w:rsidR="002E0668" w:rsidRPr="00BF5E7C" w:rsidRDefault="002E0668" w:rsidP="0056309A">
      <w:pPr>
        <w:pStyle w:val="ListParagraph"/>
        <w:widowControl w:val="0"/>
        <w:numPr>
          <w:ilvl w:val="0"/>
          <w:numId w:val="1"/>
        </w:numPr>
        <w:tabs>
          <w:tab w:val="left" w:pos="618"/>
        </w:tabs>
        <w:bidi/>
        <w:spacing w:before="180" w:after="0" w:line="216" w:lineRule="auto"/>
        <w:ind w:left="618" w:hanging="618"/>
        <w:jc w:val="both"/>
        <w:rPr>
          <w:rFonts w:asciiTheme="majorBidi" w:hAnsiTheme="majorBidi" w:cs="Lotus Linotype"/>
          <w:sz w:val="32"/>
          <w:szCs w:val="28"/>
          <w:rtl/>
        </w:rPr>
      </w:pPr>
      <w:r w:rsidRPr="00BF5E7C">
        <w:rPr>
          <w:rFonts w:asciiTheme="majorBidi" w:hAnsiTheme="majorBidi" w:cs="Lotus Linotype"/>
          <w:sz w:val="32"/>
          <w:szCs w:val="28"/>
          <w:rtl/>
        </w:rPr>
        <w:t>معايير الزي الإسلامي للافراد وللأئمة والقيادات الإسلامية وهل هناك زي إسلامي أو وصف للباس الذي يجب أن يكون عليه المسلم.</w:t>
      </w:r>
    </w:p>
    <w:p w:rsidR="002E0668" w:rsidRPr="00BF5E7C" w:rsidRDefault="002E0668" w:rsidP="0056309A">
      <w:pPr>
        <w:pStyle w:val="ListParagraph"/>
        <w:widowControl w:val="0"/>
        <w:numPr>
          <w:ilvl w:val="0"/>
          <w:numId w:val="1"/>
        </w:numPr>
        <w:tabs>
          <w:tab w:val="left" w:pos="618"/>
        </w:tabs>
        <w:bidi/>
        <w:spacing w:before="18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 xml:space="preserve">الصلاة مع غير المسلمين في محافلهم وكنائسهم </w:t>
      </w:r>
      <w:r w:rsidR="00E03016">
        <w:rPr>
          <w:rFonts w:asciiTheme="majorBidi" w:hAnsiTheme="majorBidi" w:cs="Lotus Linotype" w:hint="cs"/>
          <w:sz w:val="32"/>
          <w:szCs w:val="28"/>
          <w:rtl/>
        </w:rPr>
        <w:t>(</w:t>
      </w:r>
      <w:r w:rsidRPr="00BF5E7C">
        <w:rPr>
          <w:rFonts w:asciiTheme="majorBidi" w:hAnsiTheme="majorBidi" w:cs="Lotus Linotype" w:hint="cs"/>
          <w:sz w:val="32"/>
          <w:szCs w:val="28"/>
          <w:rtl/>
        </w:rPr>
        <w:t>اجتماعات الإنترفيث وغيرها</w:t>
      </w:r>
      <w:r w:rsidR="00E03016">
        <w:rPr>
          <w:rFonts w:asciiTheme="majorBidi" w:hAnsiTheme="majorBidi" w:cs="Lotus Linotype" w:hint="cs"/>
          <w:sz w:val="32"/>
          <w:szCs w:val="28"/>
          <w:rtl/>
        </w:rPr>
        <w:t>)</w:t>
      </w:r>
      <w:r w:rsidRPr="00BF5E7C">
        <w:rPr>
          <w:rFonts w:asciiTheme="majorBidi" w:hAnsiTheme="majorBidi" w:cs="Lotus Linotype" w:hint="cs"/>
          <w:sz w:val="32"/>
          <w:szCs w:val="28"/>
          <w:rtl/>
        </w:rPr>
        <w:t xml:space="preserve"> </w:t>
      </w:r>
    </w:p>
    <w:p w:rsidR="002E0668" w:rsidRPr="00BF5E7C" w:rsidRDefault="002E0668" w:rsidP="0056309A">
      <w:pPr>
        <w:pStyle w:val="ListParagraph"/>
        <w:widowControl w:val="0"/>
        <w:numPr>
          <w:ilvl w:val="0"/>
          <w:numId w:val="1"/>
        </w:numPr>
        <w:tabs>
          <w:tab w:val="left" w:pos="618"/>
        </w:tabs>
        <w:bidi/>
        <w:spacing w:before="18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lastRenderedPageBreak/>
        <w:t>الأعياد في الغرب والمشاركة فيها ومايعتريها من أحكام</w:t>
      </w:r>
    </w:p>
    <w:p w:rsidR="002E0668" w:rsidRPr="00127492" w:rsidRDefault="002E0668" w:rsidP="00BF5E7C">
      <w:pPr>
        <w:widowControl w:val="0"/>
        <w:bidi/>
        <w:spacing w:before="180" w:after="0" w:line="216" w:lineRule="auto"/>
        <w:ind w:firstLine="425"/>
        <w:jc w:val="both"/>
        <w:rPr>
          <w:rFonts w:asciiTheme="majorBidi" w:hAnsiTheme="majorBidi" w:cs="Lotus Linotype"/>
          <w:b/>
          <w:bCs/>
          <w:sz w:val="32"/>
          <w:szCs w:val="28"/>
          <w:rtl/>
        </w:rPr>
      </w:pPr>
      <w:r w:rsidRPr="00127492">
        <w:rPr>
          <w:rFonts w:asciiTheme="majorBidi" w:hAnsiTheme="majorBidi" w:cs="Lotus Linotype"/>
          <w:b/>
          <w:bCs/>
          <w:sz w:val="32"/>
          <w:szCs w:val="28"/>
          <w:rtl/>
        </w:rPr>
        <w:t>وقد قسمت هذا البحث إلى مقدمة و</w:t>
      </w:r>
      <w:r w:rsidRPr="00127492">
        <w:rPr>
          <w:rFonts w:asciiTheme="majorBidi" w:hAnsiTheme="majorBidi" w:cs="Lotus Linotype" w:hint="cs"/>
          <w:b/>
          <w:bCs/>
          <w:sz w:val="32"/>
          <w:szCs w:val="28"/>
          <w:rtl/>
        </w:rPr>
        <w:t>سبعة</w:t>
      </w:r>
      <w:r w:rsidRPr="00127492">
        <w:rPr>
          <w:rFonts w:asciiTheme="majorBidi" w:hAnsiTheme="majorBidi" w:cs="Lotus Linotype"/>
          <w:b/>
          <w:bCs/>
          <w:sz w:val="32"/>
          <w:szCs w:val="28"/>
          <w:rtl/>
        </w:rPr>
        <w:t xml:space="preserve"> فصول</w:t>
      </w:r>
      <w:r w:rsidRPr="00127492">
        <w:rPr>
          <w:rFonts w:asciiTheme="majorBidi" w:hAnsiTheme="majorBidi" w:cs="Lotus Linotype" w:hint="cs"/>
          <w:b/>
          <w:bCs/>
          <w:sz w:val="32"/>
          <w:szCs w:val="28"/>
          <w:rtl/>
        </w:rPr>
        <w:t xml:space="preserve"> </w:t>
      </w:r>
      <w:r w:rsidRPr="00127492">
        <w:rPr>
          <w:rFonts w:asciiTheme="majorBidi" w:hAnsiTheme="majorBidi" w:cs="Lotus Linotype"/>
          <w:b/>
          <w:bCs/>
          <w:sz w:val="32"/>
          <w:szCs w:val="28"/>
          <w:rtl/>
        </w:rPr>
        <w:t xml:space="preserve">ثم أختم </w:t>
      </w:r>
      <w:r w:rsidRPr="00127492">
        <w:rPr>
          <w:rFonts w:asciiTheme="majorBidi" w:hAnsiTheme="majorBidi" w:cs="Lotus Linotype" w:hint="cs"/>
          <w:b/>
          <w:bCs/>
          <w:sz w:val="32"/>
          <w:szCs w:val="28"/>
          <w:rtl/>
        </w:rPr>
        <w:t xml:space="preserve">بالمراجع </w:t>
      </w:r>
      <w:r w:rsidRPr="00127492">
        <w:rPr>
          <w:rFonts w:asciiTheme="majorBidi" w:hAnsiTheme="majorBidi" w:cs="Lotus Linotype"/>
          <w:b/>
          <w:bCs/>
          <w:sz w:val="32"/>
          <w:szCs w:val="28"/>
          <w:rtl/>
        </w:rPr>
        <w:t>والفهرس</w:t>
      </w:r>
      <w:r w:rsidR="00282E19" w:rsidRPr="00127492">
        <w:rPr>
          <w:rFonts w:asciiTheme="majorBidi" w:hAnsiTheme="majorBidi" w:cs="Lotus Linotype"/>
          <w:b/>
          <w:bCs/>
          <w:sz w:val="32"/>
          <w:szCs w:val="28"/>
          <w:rtl/>
        </w:rPr>
        <w:t>.</w:t>
      </w:r>
    </w:p>
    <w:p w:rsidR="002E0668" w:rsidRPr="00BF5E7C" w:rsidRDefault="002E0668" w:rsidP="00BF5E7C">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وأسأل الله تعالى أن يتقبل هذا البحث وأن ينفع به من كتبه وقرأه وصححه وأضاف إليه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وأن يجعله في ميزان الحسنات ويرفعنا به الدرجات إنه ولي ذلك والقادر عليه</w:t>
      </w:r>
      <w:r w:rsidR="00282E19">
        <w:rPr>
          <w:rFonts w:asciiTheme="majorBidi" w:hAnsiTheme="majorBidi" w:cs="Lotus Linotype"/>
          <w:sz w:val="32"/>
          <w:szCs w:val="28"/>
          <w:rtl/>
        </w:rPr>
        <w:t>.</w:t>
      </w:r>
    </w:p>
    <w:p w:rsidR="002E0668" w:rsidRPr="00BF5E7C" w:rsidRDefault="002E0668" w:rsidP="00BF5E7C">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BF5E7C">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BF5E7C">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BF5E7C">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BF5E7C">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BF5E7C">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BF5E7C">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BF5E7C">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BF5E7C">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BF5E7C">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BF5E7C">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BF5E7C">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BF5E7C">
      <w:pPr>
        <w:widowControl w:val="0"/>
        <w:bidi/>
        <w:spacing w:before="180" w:after="0" w:line="216" w:lineRule="auto"/>
        <w:ind w:firstLine="425"/>
        <w:jc w:val="both"/>
        <w:rPr>
          <w:rFonts w:asciiTheme="majorBidi" w:hAnsiTheme="majorBidi" w:cs="Lotus Linotype"/>
          <w:sz w:val="32"/>
          <w:szCs w:val="28"/>
          <w:rtl/>
        </w:rPr>
      </w:pPr>
    </w:p>
    <w:p w:rsidR="00127492" w:rsidRDefault="00127492">
      <w:pPr>
        <w:spacing w:after="0" w:line="240" w:lineRule="auto"/>
        <w:rPr>
          <w:rFonts w:asciiTheme="majorBidi" w:hAnsiTheme="majorBidi" w:cs="Lotus Linotype"/>
          <w:sz w:val="32"/>
          <w:szCs w:val="28"/>
          <w:rtl/>
        </w:rPr>
      </w:pPr>
      <w:r>
        <w:rPr>
          <w:rFonts w:asciiTheme="majorBidi" w:hAnsiTheme="majorBidi" w:cs="Lotus Linotype"/>
          <w:sz w:val="32"/>
          <w:szCs w:val="28"/>
          <w:rtl/>
        </w:rPr>
        <w:br w:type="page"/>
      </w:r>
    </w:p>
    <w:p w:rsidR="002E0668" w:rsidRPr="00127492" w:rsidRDefault="002E0668" w:rsidP="00127492">
      <w:pPr>
        <w:pStyle w:val="NoSpacing"/>
        <w:widowControl w:val="0"/>
        <w:spacing w:line="216" w:lineRule="auto"/>
        <w:jc w:val="center"/>
        <w:rPr>
          <w:rFonts w:cs="DecoType Naskh"/>
          <w:rtl/>
        </w:rPr>
      </w:pPr>
      <w:r w:rsidRPr="00127492">
        <w:rPr>
          <w:rFonts w:cs="DecoType Naskh"/>
          <w:rtl/>
        </w:rPr>
        <w:lastRenderedPageBreak/>
        <w:t>الفصل الأول</w:t>
      </w:r>
    </w:p>
    <w:p w:rsidR="00127492" w:rsidRPr="00127492" w:rsidRDefault="00127492" w:rsidP="00127492">
      <w:pPr>
        <w:pStyle w:val="NoSpacing"/>
        <w:widowControl w:val="0"/>
        <w:spacing w:line="216" w:lineRule="auto"/>
        <w:jc w:val="center"/>
        <w:outlineLvl w:val="0"/>
        <w:rPr>
          <w:rFonts w:cs="الحوكمي عنوان2"/>
          <w:color w:val="FFFFFF"/>
          <w:sz w:val="18"/>
          <w:szCs w:val="18"/>
          <w:rtl/>
        </w:rPr>
      </w:pPr>
      <w:bookmarkStart w:id="8" w:name="_Toc444463699"/>
      <w:r w:rsidRPr="00127492">
        <w:rPr>
          <w:rFonts w:cs="الحوكمي عنوان2"/>
          <w:color w:val="FFFFFF"/>
          <w:sz w:val="18"/>
          <w:szCs w:val="18"/>
          <w:rtl/>
        </w:rPr>
        <w:t>الفصل الأول</w:t>
      </w:r>
      <w:r w:rsidRPr="00127492">
        <w:rPr>
          <w:rFonts w:cs="الحوكمي عنوان2" w:hint="cs"/>
          <w:color w:val="FFFFFF"/>
          <w:sz w:val="18"/>
          <w:szCs w:val="18"/>
          <w:rtl/>
        </w:rPr>
        <w:t xml:space="preserve">: </w:t>
      </w:r>
      <w:r w:rsidRPr="00127492">
        <w:rPr>
          <w:rFonts w:cs="الحوكمي عنوان2"/>
          <w:color w:val="FFFFFF"/>
          <w:sz w:val="18"/>
          <w:szCs w:val="18"/>
          <w:rtl/>
        </w:rPr>
        <w:t>تعريفات لابد منها</w:t>
      </w:r>
      <w:bookmarkEnd w:id="8"/>
    </w:p>
    <w:p w:rsidR="002E0668" w:rsidRPr="00127492" w:rsidRDefault="002E0668" w:rsidP="00127492">
      <w:pPr>
        <w:pStyle w:val="NoSpacing"/>
        <w:widowControl w:val="0"/>
        <w:spacing w:line="216" w:lineRule="auto"/>
        <w:jc w:val="center"/>
        <w:rPr>
          <w:rFonts w:cs="الحوكمي عنوان2"/>
          <w:sz w:val="30"/>
          <w:szCs w:val="30"/>
          <w:rtl/>
        </w:rPr>
      </w:pPr>
      <w:r w:rsidRPr="00127492">
        <w:rPr>
          <w:rFonts w:cs="الحوكمي عنوان2"/>
          <w:sz w:val="30"/>
          <w:szCs w:val="30"/>
          <w:rtl/>
        </w:rPr>
        <w:t>تعريفات لابد منها</w:t>
      </w:r>
    </w:p>
    <w:p w:rsidR="002E0668" w:rsidRPr="00096133" w:rsidRDefault="002E0668" w:rsidP="0056309A">
      <w:pPr>
        <w:pStyle w:val="ListParagraph"/>
        <w:widowControl w:val="0"/>
        <w:numPr>
          <w:ilvl w:val="0"/>
          <w:numId w:val="2"/>
        </w:numPr>
        <w:tabs>
          <w:tab w:val="left" w:pos="476"/>
        </w:tabs>
        <w:bidi/>
        <w:spacing w:before="180" w:after="0" w:line="216" w:lineRule="auto"/>
        <w:ind w:left="476" w:hanging="476"/>
        <w:jc w:val="both"/>
        <w:rPr>
          <w:rFonts w:asciiTheme="majorBidi" w:hAnsiTheme="majorBidi" w:cs="Lotus Linotype"/>
          <w:sz w:val="32"/>
          <w:szCs w:val="28"/>
          <w:rtl/>
        </w:rPr>
      </w:pPr>
      <w:r w:rsidRPr="00096133">
        <w:rPr>
          <w:rFonts w:asciiTheme="majorBidi" w:hAnsiTheme="majorBidi" w:cs="Lotus Linotype"/>
          <w:sz w:val="32"/>
          <w:szCs w:val="28"/>
          <w:rtl/>
        </w:rPr>
        <w:t>السياسة الشرعية معناها لغوياً وفي الاصطلاح</w:t>
      </w:r>
      <w:r w:rsidR="00282E19" w:rsidRPr="00096133">
        <w:rPr>
          <w:rFonts w:asciiTheme="majorBidi" w:hAnsiTheme="majorBidi" w:cs="Lotus Linotype"/>
          <w:sz w:val="32"/>
          <w:szCs w:val="28"/>
          <w:rtl/>
        </w:rPr>
        <w:t>،</w:t>
      </w:r>
      <w:r w:rsidRPr="00096133">
        <w:rPr>
          <w:rFonts w:asciiTheme="majorBidi" w:hAnsiTheme="majorBidi" w:cs="Lotus Linotype" w:hint="cs"/>
          <w:sz w:val="32"/>
          <w:szCs w:val="28"/>
          <w:rtl/>
        </w:rPr>
        <w:t xml:space="preserve"> </w:t>
      </w:r>
      <w:r w:rsidRPr="00096133">
        <w:rPr>
          <w:rFonts w:asciiTheme="majorBidi" w:hAnsiTheme="majorBidi" w:cs="Lotus Linotype"/>
          <w:sz w:val="32"/>
          <w:szCs w:val="28"/>
          <w:rtl/>
        </w:rPr>
        <w:t xml:space="preserve">وقد عقدت فصلا كاملاً </w:t>
      </w:r>
      <w:r w:rsidRPr="00096133">
        <w:rPr>
          <w:rFonts w:asciiTheme="majorBidi" w:hAnsiTheme="majorBidi" w:cs="Lotus Linotype" w:hint="cs"/>
          <w:sz w:val="32"/>
          <w:szCs w:val="28"/>
          <w:rtl/>
        </w:rPr>
        <w:t xml:space="preserve">مفصلاً </w:t>
      </w:r>
      <w:r w:rsidRPr="00096133">
        <w:rPr>
          <w:rFonts w:asciiTheme="majorBidi" w:hAnsiTheme="majorBidi" w:cs="Lotus Linotype"/>
          <w:sz w:val="32"/>
          <w:szCs w:val="28"/>
          <w:rtl/>
        </w:rPr>
        <w:t>في</w:t>
      </w:r>
      <w:r w:rsidRPr="00096133">
        <w:rPr>
          <w:rFonts w:asciiTheme="majorBidi" w:hAnsiTheme="majorBidi" w:cs="Lotus Linotype" w:hint="cs"/>
          <w:sz w:val="32"/>
          <w:szCs w:val="28"/>
          <w:rtl/>
        </w:rPr>
        <w:t xml:space="preserve"> الكلام عليها</w:t>
      </w:r>
      <w:r w:rsidRPr="00096133">
        <w:rPr>
          <w:rFonts w:asciiTheme="majorBidi" w:hAnsiTheme="majorBidi" w:cs="Lotus Linotype"/>
          <w:sz w:val="32"/>
          <w:szCs w:val="28"/>
          <w:rtl/>
        </w:rPr>
        <w:t xml:space="preserve"> </w:t>
      </w:r>
      <w:r w:rsidRPr="00096133">
        <w:rPr>
          <w:rFonts w:asciiTheme="majorBidi" w:hAnsiTheme="majorBidi" w:cs="Lotus Linotype" w:hint="cs"/>
          <w:sz w:val="32"/>
          <w:szCs w:val="28"/>
          <w:rtl/>
        </w:rPr>
        <w:t>و</w:t>
      </w:r>
      <w:r w:rsidRPr="00096133">
        <w:rPr>
          <w:rFonts w:asciiTheme="majorBidi" w:hAnsiTheme="majorBidi" w:cs="Lotus Linotype"/>
          <w:sz w:val="32"/>
          <w:szCs w:val="28"/>
          <w:rtl/>
        </w:rPr>
        <w:t>ذلك</w:t>
      </w:r>
      <w:r w:rsidRPr="00096133">
        <w:rPr>
          <w:rFonts w:asciiTheme="majorBidi" w:hAnsiTheme="majorBidi" w:cs="Lotus Linotype" w:hint="cs"/>
          <w:sz w:val="32"/>
          <w:szCs w:val="28"/>
          <w:rtl/>
        </w:rPr>
        <w:t xml:space="preserve"> لأهميتها في هذا البحث</w:t>
      </w:r>
      <w:r w:rsidR="00282E19" w:rsidRPr="00096133">
        <w:rPr>
          <w:rFonts w:asciiTheme="majorBidi" w:hAnsiTheme="majorBidi" w:cs="Lotus Linotype" w:hint="cs"/>
          <w:sz w:val="32"/>
          <w:szCs w:val="28"/>
          <w:rtl/>
        </w:rPr>
        <w:t>.</w:t>
      </w:r>
    </w:p>
    <w:p w:rsidR="002E0668" w:rsidRPr="00BF5E7C" w:rsidRDefault="002E0668" w:rsidP="0056309A">
      <w:pPr>
        <w:pStyle w:val="ListParagraph"/>
        <w:widowControl w:val="0"/>
        <w:numPr>
          <w:ilvl w:val="0"/>
          <w:numId w:val="2"/>
        </w:numPr>
        <w:tabs>
          <w:tab w:val="left" w:pos="476"/>
        </w:tabs>
        <w:bidi/>
        <w:spacing w:before="180" w:after="0" w:line="216" w:lineRule="auto"/>
        <w:ind w:left="476" w:hanging="476"/>
        <w:jc w:val="both"/>
        <w:rPr>
          <w:rFonts w:asciiTheme="majorBidi" w:hAnsiTheme="majorBidi" w:cs="Lotus Linotype"/>
          <w:sz w:val="32"/>
          <w:szCs w:val="28"/>
          <w:rtl/>
        </w:rPr>
      </w:pPr>
      <w:r w:rsidRPr="00BF5E7C">
        <w:rPr>
          <w:rFonts w:asciiTheme="majorBidi" w:hAnsiTheme="majorBidi" w:cs="Lotus Linotype"/>
          <w:sz w:val="32"/>
          <w:szCs w:val="28"/>
          <w:rtl/>
        </w:rPr>
        <w:t>المؤلفة قلوبهم</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w:t>
      </w:r>
    </w:p>
    <w:p w:rsidR="002E0668" w:rsidRPr="00BF5E7C" w:rsidRDefault="002E0668" w:rsidP="00C8269D">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المستمالة قلوبهم بالإحسان والمودَّة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حيث كان النّبيّ</w:t>
      </w:r>
      <w:r w:rsidR="004842DE" w:rsidRPr="004842DE">
        <w:rPr>
          <w:rFonts w:asciiTheme="majorBidi" w:hAnsiTheme="majorBidi" w:cs="Lotus Linotype"/>
          <w:sz w:val="32"/>
          <w:szCs w:val="28"/>
          <w:rtl/>
        </w:rPr>
        <w:t>ﷺ</w:t>
      </w:r>
      <w:r w:rsidRPr="00BF5E7C">
        <w:rPr>
          <w:rFonts w:asciiTheme="majorBidi" w:hAnsiTheme="majorBidi" w:cs="Lotus Linotype"/>
          <w:sz w:val="32"/>
          <w:szCs w:val="28"/>
          <w:rtl/>
        </w:rPr>
        <w:t xml:space="preserve"> يترضَّاهم في أوّل الإسلام بالإحسان إليهم وإعطائهم من أموال الصَّدقات </w:t>
      </w:r>
      <w:r w:rsidR="00C8269D" w:rsidRPr="00C8269D">
        <w:rPr>
          <w:rFonts w:asciiTheme="majorBidi" w:hAnsiTheme="majorBidi" w:cs="Traditional Arabic" w:hint="cs"/>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1"/>
      </w:r>
      <w:r w:rsidR="00C8269D" w:rsidRPr="00C8269D">
        <w:rPr>
          <w:rFonts w:asciiTheme="majorBidi" w:hAnsiTheme="majorBidi" w:cs="Traditional Arabic" w:hint="cs"/>
          <w:position w:val="4"/>
          <w:sz w:val="32"/>
          <w:szCs w:val="34"/>
          <w:vertAlign w:val="superscript"/>
          <w:rtl/>
        </w:rPr>
        <w:t>)</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وقد يتميزون بمكانتهم الاجتماعية وقد يكون لهم تأثير في مجتمعاتهم أو قبائلهم أمثال سفيان بن حرب</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ويعلى بن أبي أمية </w:t>
      </w:r>
    </w:p>
    <w:p w:rsidR="002E0668" w:rsidRPr="00BF5E7C" w:rsidRDefault="002E0668" w:rsidP="0056309A">
      <w:pPr>
        <w:pStyle w:val="ListParagraph"/>
        <w:widowControl w:val="0"/>
        <w:numPr>
          <w:ilvl w:val="0"/>
          <w:numId w:val="2"/>
        </w:numPr>
        <w:tabs>
          <w:tab w:val="left" w:pos="476"/>
        </w:tabs>
        <w:bidi/>
        <w:spacing w:before="180" w:after="0" w:line="216" w:lineRule="auto"/>
        <w:ind w:left="476" w:hanging="476"/>
        <w:jc w:val="both"/>
        <w:rPr>
          <w:rFonts w:asciiTheme="majorBidi" w:hAnsiTheme="majorBidi" w:cs="Lotus Linotype"/>
          <w:sz w:val="32"/>
          <w:szCs w:val="28"/>
          <w:rtl/>
        </w:rPr>
      </w:pPr>
      <w:r w:rsidRPr="00BF5E7C">
        <w:rPr>
          <w:rFonts w:asciiTheme="majorBidi" w:hAnsiTheme="majorBidi" w:cs="Lotus Linotype"/>
          <w:sz w:val="32"/>
          <w:szCs w:val="28"/>
          <w:rtl/>
        </w:rPr>
        <w:t>المرتد</w:t>
      </w:r>
      <w:r w:rsidR="00EC2A70">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الرِّدَّةُ</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معناها في قاموس المعاني هيئةُ الارتداد</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الرجوعُ إِلى الكفر بعد الإِسلام </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امتلاءُ الضَّرع من اللبن قبل النَّتاجِ </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صدَى الصَّوت </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تقاعسٌ في الذَّقَن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البقيَّة</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وفي الشرع</w:t>
      </w:r>
      <w:r w:rsidR="00EC2A70">
        <w:rPr>
          <w:rFonts w:asciiTheme="majorBidi" w:hAnsiTheme="majorBidi" w:cs="Lotus Linotype"/>
          <w:sz w:val="32"/>
          <w:szCs w:val="28"/>
          <w:rtl/>
        </w:rPr>
        <w:t>:</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معناها الرجوع عن الإسلام إلى الكفر</w:t>
      </w:r>
      <w:r w:rsidR="00282E19">
        <w:rPr>
          <w:rFonts w:asciiTheme="majorBidi" w:hAnsiTheme="majorBidi" w:cs="Lotus Linotype" w:hint="cs"/>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والمرتد هو الذي يرجع عن دينه إما بقول أو اعتقاد أو بفعل أو بشك، فهذه أصول أنواع الردة: القول والاعتقاد والفعل والشك. وينشأ عن هذه الأصول أنواع كثيرة من نواقض الإسلام.</w:t>
      </w:r>
    </w:p>
    <w:p w:rsidR="002E0668" w:rsidRPr="00BF5E7C" w:rsidRDefault="002E0668" w:rsidP="0056309A">
      <w:pPr>
        <w:pStyle w:val="ListParagraph"/>
        <w:widowControl w:val="0"/>
        <w:numPr>
          <w:ilvl w:val="0"/>
          <w:numId w:val="2"/>
        </w:numPr>
        <w:tabs>
          <w:tab w:val="left" w:pos="476"/>
        </w:tabs>
        <w:bidi/>
        <w:spacing w:before="180" w:after="0" w:line="216" w:lineRule="auto"/>
        <w:ind w:left="476" w:hanging="476"/>
        <w:jc w:val="both"/>
        <w:rPr>
          <w:rFonts w:asciiTheme="majorBidi" w:hAnsiTheme="majorBidi" w:cs="Lotus Linotype"/>
          <w:sz w:val="32"/>
          <w:szCs w:val="28"/>
          <w:rtl/>
        </w:rPr>
      </w:pPr>
      <w:r w:rsidRPr="00BF5E7C">
        <w:rPr>
          <w:rFonts w:asciiTheme="majorBidi" w:hAnsiTheme="majorBidi" w:cs="Lotus Linotype"/>
          <w:sz w:val="32"/>
          <w:szCs w:val="28"/>
          <w:rtl/>
        </w:rPr>
        <w:t>الن</w:t>
      </w:r>
      <w:r w:rsidRPr="00BF5E7C">
        <w:rPr>
          <w:rFonts w:asciiTheme="majorBidi" w:hAnsiTheme="majorBidi" w:cs="Lotus Linotype" w:hint="cs"/>
          <w:sz w:val="32"/>
          <w:szCs w:val="28"/>
          <w:rtl/>
        </w:rPr>
        <w:t>وازل</w:t>
      </w:r>
      <w:r w:rsidR="00EC2A70">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 xml:space="preserve">جمع نازلة وهي الْقَضَايَا الْعَدْلِيَّةُ أَوِ الفِقْهِيَّةُ والنازل الهابط </w:t>
      </w:r>
    </w:p>
    <w:p w:rsidR="002E0668" w:rsidRPr="00BF5E7C" w:rsidRDefault="002E0668" w:rsidP="00C8269D">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وفي الفقه معناها القَضِيَّةٌ المُسْتَحْدَثَةٌ مِنْ قَضَايَا الْمُجْتَمَعِ</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تَسْتَدْعِي حُكْماً شَرْعِيّاً أَوْ فَتْوَى مِنْ لَدُنِ فَقِيهٍ تَتَوَافَرُ فِيهِ شُرُوطُ الفَتْوَى.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2"/>
      </w:r>
      <w:r w:rsidR="00C8269D" w:rsidRPr="00C8269D">
        <w:rPr>
          <w:rFonts w:asciiTheme="majorBidi" w:hAnsiTheme="majorBidi" w:cs="Traditional Arabic"/>
          <w:position w:val="4"/>
          <w:sz w:val="32"/>
          <w:szCs w:val="34"/>
          <w:vertAlign w:val="superscript"/>
          <w:rtl/>
        </w:rPr>
        <w:t>)</w:t>
      </w:r>
    </w:p>
    <w:p w:rsidR="002E0668" w:rsidRPr="00BF5E7C" w:rsidRDefault="002E0668" w:rsidP="0056309A">
      <w:pPr>
        <w:pStyle w:val="ListParagraph"/>
        <w:widowControl w:val="0"/>
        <w:numPr>
          <w:ilvl w:val="0"/>
          <w:numId w:val="2"/>
        </w:numPr>
        <w:tabs>
          <w:tab w:val="left" w:pos="476"/>
        </w:tabs>
        <w:bidi/>
        <w:spacing w:before="180" w:after="0" w:line="216" w:lineRule="auto"/>
        <w:ind w:left="476" w:hanging="476"/>
        <w:jc w:val="both"/>
        <w:rPr>
          <w:rFonts w:asciiTheme="majorBidi" w:hAnsiTheme="majorBidi" w:cs="Lotus Linotype"/>
          <w:sz w:val="32"/>
          <w:szCs w:val="28"/>
          <w:rtl/>
        </w:rPr>
      </w:pPr>
      <w:r w:rsidRPr="00BF5E7C">
        <w:rPr>
          <w:rFonts w:asciiTheme="majorBidi" w:hAnsiTheme="majorBidi" w:cs="Lotus Linotype"/>
          <w:sz w:val="32"/>
          <w:szCs w:val="28"/>
          <w:rtl/>
        </w:rPr>
        <w:lastRenderedPageBreak/>
        <w:t>الاستتابة</w:t>
      </w:r>
      <w:r w:rsidR="00EC2A70">
        <w:rPr>
          <w:rFonts w:asciiTheme="majorBidi" w:hAnsiTheme="majorBidi" w:cs="Lotus Linotype" w:hint="cs"/>
          <w:sz w:val="32"/>
          <w:szCs w:val="28"/>
          <w:rtl/>
        </w:rPr>
        <w:t>:</w:t>
      </w:r>
    </w:p>
    <w:p w:rsidR="002E0668" w:rsidRPr="00BF5E7C" w:rsidRDefault="002E0668" w:rsidP="00D45B24">
      <w:pPr>
        <w:widowControl w:val="0"/>
        <w:tabs>
          <w:tab w:val="right" w:pos="6660"/>
        </w:tabs>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لغة</w:t>
      </w:r>
      <w:r w:rsidR="00EC2A70">
        <w:rPr>
          <w:rFonts w:asciiTheme="majorBidi" w:hAnsiTheme="majorBidi" w:cs="Lotus Linotype"/>
          <w:sz w:val="32"/>
          <w:szCs w:val="28"/>
          <w:rtl/>
        </w:rPr>
        <w:t>:</w:t>
      </w:r>
      <w:r w:rsidRPr="00BF5E7C">
        <w:rPr>
          <w:rFonts w:asciiTheme="majorBidi" w:hAnsiTheme="majorBidi" w:cs="Lotus Linotype" w:hint="cs"/>
          <w:sz w:val="32"/>
          <w:szCs w:val="28"/>
          <w:rtl/>
        </w:rPr>
        <w:t xml:space="preserve"> هي </w:t>
      </w:r>
      <w:r w:rsidRPr="00BF5E7C">
        <w:rPr>
          <w:rFonts w:asciiTheme="majorBidi" w:hAnsiTheme="majorBidi" w:cs="Lotus Linotype"/>
          <w:sz w:val="32"/>
          <w:szCs w:val="28"/>
          <w:rtl/>
        </w:rPr>
        <w:t xml:space="preserve">طلب </w:t>
      </w:r>
      <w:r w:rsidRPr="00201449">
        <w:rPr>
          <w:rFonts w:asciiTheme="majorBidi" w:hAnsiTheme="majorBidi" w:cs="Lotus Linotype"/>
          <w:sz w:val="32"/>
          <w:szCs w:val="28"/>
          <w:rtl/>
        </w:rPr>
        <w:t xml:space="preserve">التوبة </w:t>
      </w:r>
      <w:r w:rsidRPr="00BF5E7C">
        <w:rPr>
          <w:rFonts w:asciiTheme="majorBidi" w:hAnsiTheme="majorBidi" w:cs="Lotus Linotype"/>
          <w:sz w:val="32"/>
          <w:szCs w:val="28"/>
          <w:rtl/>
        </w:rPr>
        <w:t xml:space="preserve">، يقال: استتبت فلاناً أي عرضت عليه التوبة ممّا اقترف، والتوبة هي </w:t>
      </w:r>
      <w:r w:rsidRPr="00201449">
        <w:rPr>
          <w:rFonts w:asciiTheme="majorBidi" w:hAnsiTheme="majorBidi" w:cs="Lotus Linotype"/>
          <w:sz w:val="32"/>
          <w:szCs w:val="28"/>
          <w:rtl/>
        </w:rPr>
        <w:t xml:space="preserve">الرجوع </w:t>
      </w:r>
      <w:r w:rsidRPr="00BF5E7C">
        <w:rPr>
          <w:rFonts w:asciiTheme="majorBidi" w:hAnsiTheme="majorBidi" w:cs="Lotus Linotype"/>
          <w:sz w:val="32"/>
          <w:szCs w:val="28"/>
          <w:rtl/>
        </w:rPr>
        <w:t>و</w:t>
      </w:r>
      <w:r w:rsidRPr="00201449">
        <w:rPr>
          <w:rFonts w:asciiTheme="majorBidi" w:hAnsiTheme="majorBidi" w:cs="Lotus Linotype"/>
          <w:sz w:val="32"/>
          <w:szCs w:val="28"/>
          <w:rtl/>
        </w:rPr>
        <w:t xml:space="preserve"> الندم </w:t>
      </w:r>
      <w:r w:rsidRPr="00BF5E7C">
        <w:rPr>
          <w:rFonts w:asciiTheme="majorBidi" w:hAnsiTheme="majorBidi" w:cs="Lotus Linotype"/>
          <w:sz w:val="32"/>
          <w:szCs w:val="28"/>
          <w:rtl/>
        </w:rPr>
        <w:t>على ما فرط منه،</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واستتابه: سأله أن يتوب</w:t>
      </w:r>
      <w:r w:rsidRPr="00BF5E7C">
        <w:rPr>
          <w:rFonts w:asciiTheme="majorBidi" w:hAnsiTheme="majorBidi" w:cs="Lotus Linotype" w:hint="cs"/>
          <w:sz w:val="32"/>
          <w:szCs w:val="28"/>
          <w:rtl/>
        </w:rPr>
        <w:t xml:space="preserve">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3"/>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hint="cs"/>
          <w:sz w:val="32"/>
          <w:szCs w:val="28"/>
          <w:rtl/>
        </w:rPr>
        <w:t>.</w:t>
      </w:r>
    </w:p>
    <w:p w:rsidR="002E0668" w:rsidRPr="00BF5E7C" w:rsidRDefault="002E0668" w:rsidP="00D45B24">
      <w:pPr>
        <w:widowControl w:val="0"/>
        <w:tabs>
          <w:tab w:val="right" w:pos="6660"/>
        </w:tabs>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hint="cs"/>
          <w:sz w:val="32"/>
          <w:szCs w:val="28"/>
          <w:rtl/>
        </w:rPr>
        <w:t>اصطلاحاً</w:t>
      </w:r>
      <w:r w:rsidR="00EC2A70">
        <w:rPr>
          <w:rFonts w:asciiTheme="majorBidi" w:hAnsiTheme="majorBidi" w:cs="Lotus Linotype" w:hint="cs"/>
          <w:sz w:val="32"/>
          <w:szCs w:val="28"/>
          <w:rtl/>
        </w:rPr>
        <w:t>:</w:t>
      </w:r>
      <w:r w:rsidRPr="00BF5E7C">
        <w:rPr>
          <w:rFonts w:asciiTheme="majorBidi" w:hAnsiTheme="majorBidi" w:cs="Lotus Linotype" w:hint="cs"/>
          <w:sz w:val="32"/>
          <w:szCs w:val="28"/>
          <w:rtl/>
        </w:rPr>
        <w:t xml:space="preserve"> استعمل الفقهاء الاستتابة بنفس المعنى اللغوي</w:t>
      </w:r>
      <w:r w:rsidR="00282E19">
        <w:rPr>
          <w:rFonts w:asciiTheme="majorBidi" w:hAnsiTheme="majorBidi" w:cs="Lotus Linotype" w:hint="cs"/>
          <w:sz w:val="32"/>
          <w:szCs w:val="28"/>
          <w:rtl/>
        </w:rPr>
        <w:t>.</w:t>
      </w:r>
    </w:p>
    <w:p w:rsidR="002E0668" w:rsidRPr="00BF5E7C" w:rsidRDefault="002E0668" w:rsidP="0056309A">
      <w:pPr>
        <w:pStyle w:val="ListParagraph"/>
        <w:widowControl w:val="0"/>
        <w:numPr>
          <w:ilvl w:val="0"/>
          <w:numId w:val="2"/>
        </w:numPr>
        <w:tabs>
          <w:tab w:val="left" w:pos="476"/>
        </w:tabs>
        <w:bidi/>
        <w:spacing w:before="180" w:after="0" w:line="216" w:lineRule="auto"/>
        <w:ind w:left="476" w:hanging="476"/>
        <w:jc w:val="both"/>
        <w:rPr>
          <w:rFonts w:asciiTheme="majorBidi" w:hAnsiTheme="majorBidi" w:cs="Lotus Linotype"/>
          <w:sz w:val="32"/>
          <w:szCs w:val="28"/>
          <w:rtl/>
        </w:rPr>
      </w:pPr>
      <w:r w:rsidRPr="00BF5E7C">
        <w:rPr>
          <w:rFonts w:asciiTheme="majorBidi" w:hAnsiTheme="majorBidi" w:cs="Lotus Linotype"/>
          <w:sz w:val="32"/>
          <w:szCs w:val="28"/>
          <w:rtl/>
        </w:rPr>
        <w:t>الصلاة</w:t>
      </w:r>
      <w:r w:rsidR="00EC2A70">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معناها في اللغة</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الدعاء</w:t>
      </w:r>
      <w:r w:rsidRPr="00BF5E7C">
        <w:rPr>
          <w:rFonts w:asciiTheme="majorBidi" w:hAnsiTheme="majorBidi" w:cs="Lotus Linotype" w:hint="cs"/>
          <w:sz w:val="32"/>
          <w:szCs w:val="28"/>
          <w:rtl/>
        </w:rPr>
        <w:t xml:space="preserve">  </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واصطلاح</w:t>
      </w:r>
      <w:r w:rsidRPr="00BF5E7C">
        <w:rPr>
          <w:rFonts w:asciiTheme="majorBidi" w:hAnsiTheme="majorBidi" w:cs="Lotus Linotype" w:hint="cs"/>
          <w:sz w:val="32"/>
          <w:szCs w:val="28"/>
          <w:rtl/>
        </w:rPr>
        <w:t>اً</w:t>
      </w:r>
      <w:r w:rsidR="00EC2A70">
        <w:rPr>
          <w:rFonts w:asciiTheme="majorBidi" w:hAnsiTheme="majorBidi" w:cs="Lotus Linotype" w:hint="cs"/>
          <w:sz w:val="32"/>
          <w:szCs w:val="28"/>
          <w:rtl/>
        </w:rPr>
        <w:t>:</w:t>
      </w:r>
      <w:r w:rsidRPr="00BF5E7C">
        <w:rPr>
          <w:rFonts w:asciiTheme="majorBidi" w:hAnsiTheme="majorBidi" w:cs="Lotus Linotype"/>
          <w:sz w:val="32"/>
          <w:szCs w:val="28"/>
          <w:rtl/>
        </w:rPr>
        <w:t xml:space="preserve"> العبادة المخصوصة المبيّنة حدود أوقاتها في الشَّريعة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والتي تبدأ بالتكبير وتنتهي بالسلام وتفتقر إلى الطهارة من الحدث والنجس</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ولها شروط وأركان وواجبات</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والصَّلوات المفروضة خمس </w:t>
      </w:r>
    </w:p>
    <w:p w:rsidR="002E0668" w:rsidRPr="00BF5E7C" w:rsidRDefault="002E0668" w:rsidP="0056309A">
      <w:pPr>
        <w:pStyle w:val="ListParagraph"/>
        <w:widowControl w:val="0"/>
        <w:numPr>
          <w:ilvl w:val="0"/>
          <w:numId w:val="2"/>
        </w:numPr>
        <w:tabs>
          <w:tab w:val="left" w:pos="476"/>
        </w:tabs>
        <w:bidi/>
        <w:spacing w:before="180" w:after="0" w:line="216" w:lineRule="auto"/>
        <w:ind w:left="476" w:hanging="476"/>
        <w:jc w:val="both"/>
        <w:rPr>
          <w:rFonts w:asciiTheme="majorBidi" w:hAnsiTheme="majorBidi" w:cs="Lotus Linotype"/>
          <w:sz w:val="32"/>
          <w:szCs w:val="28"/>
          <w:rtl/>
        </w:rPr>
      </w:pPr>
      <w:r w:rsidRPr="00BF5E7C">
        <w:rPr>
          <w:rFonts w:asciiTheme="majorBidi" w:hAnsiTheme="majorBidi" w:cs="Lotus Linotype"/>
          <w:sz w:val="32"/>
          <w:szCs w:val="28"/>
          <w:rtl/>
        </w:rPr>
        <w:t>العيد</w:t>
      </w:r>
      <w:r w:rsidR="00EC2A70">
        <w:rPr>
          <w:rFonts w:asciiTheme="majorBidi" w:hAnsiTheme="majorBidi" w:cs="Lotus Linotype"/>
          <w:sz w:val="32"/>
          <w:szCs w:val="28"/>
          <w:rtl/>
        </w:rPr>
        <w:t>:</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يجمع على أعياد</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ومعناه اللغوي</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ما يعود من همٍّ أو مرض</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أَو شُوق أو نحوه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وهو كلُّ يوم يُحتفَلُ فيه بذكرى حادثةٍ</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عزيزة أو دينيَّة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وأصله من العود لأنه يعود كل عام ويتكرر</w:t>
      </w:r>
      <w:r w:rsidRPr="00BF5E7C">
        <w:rPr>
          <w:rFonts w:asciiTheme="majorBidi" w:hAnsiTheme="majorBidi" w:cs="Lotus Linotype" w:hint="cs"/>
          <w:sz w:val="32"/>
          <w:szCs w:val="28"/>
          <w:rtl/>
        </w:rPr>
        <w:t>.</w:t>
      </w:r>
      <w:r w:rsidRPr="00BF5E7C">
        <w:rPr>
          <w:rFonts w:asciiTheme="majorBidi" w:hAnsiTheme="majorBidi" w:cs="Lotus Linotype"/>
          <w:sz w:val="32"/>
          <w:szCs w:val="28"/>
          <w:rtl/>
        </w:rPr>
        <w:t xml:space="preserve"> </w:t>
      </w:r>
    </w:p>
    <w:p w:rsidR="002E0668" w:rsidRPr="00BF5E7C" w:rsidRDefault="002E0668" w:rsidP="00201449">
      <w:pPr>
        <w:widowControl w:val="0"/>
        <w:bidi/>
        <w:spacing w:before="12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وفي الاصطلاح الشرعي</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فيطلق على وقت مخصوص، وعبادة مخصوصة بكيفية مخصوصة شرعها الله تعالى ويطلق على عيد الفطر وعيد الأضحى</w:t>
      </w:r>
      <w:r w:rsidR="00282E19">
        <w:rPr>
          <w:rFonts w:asciiTheme="majorBidi" w:hAnsiTheme="majorBidi" w:cs="Lotus Linotype"/>
          <w:sz w:val="32"/>
          <w:szCs w:val="28"/>
          <w:rtl/>
        </w:rPr>
        <w:t>.</w:t>
      </w:r>
    </w:p>
    <w:p w:rsidR="002E0668" w:rsidRPr="00BF5E7C" w:rsidRDefault="002E0668" w:rsidP="0056309A">
      <w:pPr>
        <w:pStyle w:val="ListParagraph"/>
        <w:widowControl w:val="0"/>
        <w:numPr>
          <w:ilvl w:val="0"/>
          <w:numId w:val="2"/>
        </w:numPr>
        <w:tabs>
          <w:tab w:val="left" w:pos="476"/>
        </w:tabs>
        <w:bidi/>
        <w:spacing w:before="120" w:after="0" w:line="216" w:lineRule="auto"/>
        <w:ind w:left="476" w:hanging="476"/>
        <w:jc w:val="both"/>
        <w:rPr>
          <w:rFonts w:asciiTheme="majorBidi" w:hAnsiTheme="majorBidi" w:cs="Lotus Linotype"/>
          <w:sz w:val="32"/>
          <w:szCs w:val="28"/>
          <w:rtl/>
        </w:rPr>
      </w:pPr>
      <w:r w:rsidRPr="00BF5E7C">
        <w:rPr>
          <w:rFonts w:asciiTheme="majorBidi" w:hAnsiTheme="majorBidi" w:cs="Lotus Linotype"/>
          <w:sz w:val="32"/>
          <w:szCs w:val="28"/>
          <w:rtl/>
        </w:rPr>
        <w:t>المسجد</w:t>
      </w:r>
      <w:r w:rsidR="00EC2A70">
        <w:rPr>
          <w:rFonts w:asciiTheme="majorBidi" w:hAnsiTheme="majorBidi" w:cs="Lotus Linotype"/>
          <w:sz w:val="32"/>
          <w:szCs w:val="28"/>
          <w:rtl/>
        </w:rPr>
        <w:t>:</w:t>
      </w:r>
    </w:p>
    <w:p w:rsidR="002E0668" w:rsidRPr="00BF5E7C" w:rsidRDefault="002E0668" w:rsidP="00201449">
      <w:pPr>
        <w:widowControl w:val="0"/>
        <w:bidi/>
        <w:spacing w:before="12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 xml:space="preserve"> المسجَد في اللغة: بكسر الجيم وفتحها، ويقال [مَسجد] بفتح الميم، أصلها من (سجد)، قال ابن فارس: السين والجيم والدال  أصلٌ واحدٌ مطّرد يدلّ على تطامُن وذلّ</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يقال سجد</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إذا تطَامَنَ. وكلُّ ما ذلَّ فقد سجد. قال أبو عمرو: أسْجَدَ الرَّجُل، إذا طأطأَ رأسَهُ وانحنى</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4"/>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والمسجِد - بكسر الجيم -: الذي يُسجد فيه، وقيل: هو كل موضع يُتعبد فيه، والمسْجَد - بفتح الجيم -: جبهة الرجل حين يصيبه ندب السجود</w:t>
      </w:r>
      <w:r w:rsidR="00282E19">
        <w:rPr>
          <w:rFonts w:asciiTheme="majorBidi" w:hAnsiTheme="majorBidi" w:cs="Lotus Linotype"/>
          <w:sz w:val="32"/>
          <w:szCs w:val="28"/>
          <w:rtl/>
        </w:rPr>
        <w:t>.</w:t>
      </w:r>
    </w:p>
    <w:p w:rsidR="002E0668" w:rsidRPr="00BF5E7C" w:rsidRDefault="002E0668" w:rsidP="00201449">
      <w:pPr>
        <w:widowControl w:val="0"/>
        <w:bidi/>
        <w:spacing w:before="12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وفي الاصطلاح</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هو مكان مخصوص له أحكام مخصوصة، بني لأداء عبادة الصلاة وذكر الله وقراءة القرآن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5"/>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sz w:val="32"/>
          <w:szCs w:val="28"/>
          <w:rtl/>
        </w:rPr>
        <w:t>.</w:t>
      </w:r>
    </w:p>
    <w:p w:rsidR="002E0668" w:rsidRPr="00BF5E7C" w:rsidRDefault="002E0668" w:rsidP="0056309A">
      <w:pPr>
        <w:pStyle w:val="ListParagraph"/>
        <w:widowControl w:val="0"/>
        <w:numPr>
          <w:ilvl w:val="0"/>
          <w:numId w:val="2"/>
        </w:numPr>
        <w:tabs>
          <w:tab w:val="left" w:pos="476"/>
        </w:tabs>
        <w:bidi/>
        <w:spacing w:before="120" w:after="0" w:line="216" w:lineRule="auto"/>
        <w:ind w:left="476" w:hanging="476"/>
        <w:jc w:val="both"/>
        <w:rPr>
          <w:rFonts w:asciiTheme="majorBidi" w:hAnsiTheme="majorBidi" w:cs="Lotus Linotype"/>
          <w:sz w:val="32"/>
          <w:szCs w:val="28"/>
          <w:rtl/>
        </w:rPr>
      </w:pPr>
      <w:r w:rsidRPr="00BF5E7C">
        <w:rPr>
          <w:rFonts w:asciiTheme="majorBidi" w:hAnsiTheme="majorBidi" w:cs="Lotus Linotype"/>
          <w:sz w:val="32"/>
          <w:szCs w:val="28"/>
          <w:rtl/>
        </w:rPr>
        <w:lastRenderedPageBreak/>
        <w:t>مَرفَق المسجد</w:t>
      </w:r>
      <w:r w:rsidR="00EC2A70">
        <w:rPr>
          <w:rFonts w:asciiTheme="majorBidi" w:hAnsiTheme="majorBidi" w:cs="Lotus Linotype" w:hint="cs"/>
          <w:sz w:val="32"/>
          <w:szCs w:val="28"/>
          <w:rtl/>
        </w:rPr>
        <w:t>:</w:t>
      </w:r>
    </w:p>
    <w:p w:rsidR="002E0668" w:rsidRPr="00BF5E7C" w:rsidRDefault="002E0668" w:rsidP="00201449">
      <w:pPr>
        <w:widowControl w:val="0"/>
        <w:bidi/>
        <w:spacing w:before="12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المَرْفِقُ</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ما يُرتفَق به وينتفع ويستعان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مرفق يعني ملحق بغيره ومرافق المسجد هي مايلحق به من أماكن كالميضأة وصحن المسجد والمكتبة وسطح المسجد وغرفة الإمام أو أي بناء يلحق بالمسجد لحاجة الناس إليه في المسجد.</w:t>
      </w:r>
    </w:p>
    <w:p w:rsidR="002E0668" w:rsidRPr="00BF5E7C" w:rsidRDefault="002E0668" w:rsidP="0056309A">
      <w:pPr>
        <w:pStyle w:val="ListParagraph"/>
        <w:widowControl w:val="0"/>
        <w:numPr>
          <w:ilvl w:val="0"/>
          <w:numId w:val="2"/>
        </w:numPr>
        <w:tabs>
          <w:tab w:val="left" w:pos="476"/>
        </w:tabs>
        <w:bidi/>
        <w:spacing w:before="120" w:after="0" w:line="216" w:lineRule="auto"/>
        <w:ind w:left="476" w:hanging="476"/>
        <w:jc w:val="both"/>
        <w:rPr>
          <w:rFonts w:asciiTheme="majorBidi" w:hAnsiTheme="majorBidi" w:cs="Lotus Linotype"/>
          <w:sz w:val="32"/>
          <w:szCs w:val="28"/>
        </w:rPr>
      </w:pPr>
      <w:r w:rsidRPr="00BF5E7C">
        <w:rPr>
          <w:rFonts w:asciiTheme="majorBidi" w:hAnsiTheme="majorBidi" w:cs="Lotus Linotype"/>
          <w:sz w:val="32"/>
          <w:szCs w:val="28"/>
          <w:rtl/>
        </w:rPr>
        <w:t>الزِّىُّ</w:t>
      </w:r>
      <w:r w:rsidR="00EC2A70">
        <w:rPr>
          <w:rFonts w:asciiTheme="majorBidi" w:hAnsiTheme="majorBidi" w:cs="Lotus Linotype"/>
          <w:sz w:val="32"/>
          <w:szCs w:val="28"/>
          <w:rtl/>
        </w:rPr>
        <w:t>:</w:t>
      </w:r>
    </w:p>
    <w:p w:rsidR="00201449" w:rsidRDefault="002E0668" w:rsidP="00201449">
      <w:pPr>
        <w:widowControl w:val="0"/>
        <w:bidi/>
        <w:spacing w:before="12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الزِّىُّ</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معناه الهيئةُ والمنظر واللباس والجمع أزياء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6"/>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sz w:val="32"/>
          <w:szCs w:val="28"/>
          <w:rtl/>
        </w:rPr>
        <w:t>.</w:t>
      </w:r>
    </w:p>
    <w:p w:rsidR="002E0668" w:rsidRPr="00BF5E7C" w:rsidRDefault="002E0668" w:rsidP="0056309A">
      <w:pPr>
        <w:pStyle w:val="ListParagraph"/>
        <w:widowControl w:val="0"/>
        <w:numPr>
          <w:ilvl w:val="0"/>
          <w:numId w:val="2"/>
        </w:numPr>
        <w:tabs>
          <w:tab w:val="left" w:pos="476"/>
        </w:tabs>
        <w:bidi/>
        <w:spacing w:before="120" w:after="0" w:line="216" w:lineRule="auto"/>
        <w:ind w:left="476" w:hanging="476"/>
        <w:jc w:val="both"/>
        <w:rPr>
          <w:rFonts w:asciiTheme="majorBidi" w:hAnsiTheme="majorBidi" w:cs="Lotus Linotype"/>
          <w:sz w:val="32"/>
          <w:szCs w:val="28"/>
          <w:rtl/>
        </w:rPr>
      </w:pPr>
      <w:r w:rsidRPr="00BF5E7C">
        <w:rPr>
          <w:rFonts w:asciiTheme="majorBidi" w:hAnsiTheme="majorBidi" w:cs="Lotus Linotype"/>
          <w:sz w:val="32"/>
          <w:szCs w:val="28"/>
          <w:rtl/>
        </w:rPr>
        <w:t xml:space="preserve">  سراويل</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w:t>
      </w:r>
    </w:p>
    <w:p w:rsidR="002E0668" w:rsidRPr="00BF5E7C" w:rsidRDefault="002E0668" w:rsidP="00201449">
      <w:pPr>
        <w:widowControl w:val="0"/>
        <w:bidi/>
        <w:spacing w:before="12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 xml:space="preserve">الجمع: سَرَاويلات وهو لباس يُغطي السرة والركبتين وما بينهما او إلى القدمين (يذكّر ويؤنث)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7"/>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p>
    <w:p w:rsidR="002E0668" w:rsidRPr="00BF5E7C" w:rsidRDefault="002E0668" w:rsidP="0056309A">
      <w:pPr>
        <w:pStyle w:val="ListParagraph"/>
        <w:widowControl w:val="0"/>
        <w:numPr>
          <w:ilvl w:val="0"/>
          <w:numId w:val="2"/>
        </w:numPr>
        <w:tabs>
          <w:tab w:val="left" w:pos="476"/>
        </w:tabs>
        <w:bidi/>
        <w:spacing w:before="120" w:after="0" w:line="216" w:lineRule="auto"/>
        <w:ind w:left="476" w:hanging="476"/>
        <w:jc w:val="both"/>
        <w:rPr>
          <w:rFonts w:asciiTheme="majorBidi" w:hAnsiTheme="majorBidi" w:cs="Lotus Linotype"/>
          <w:sz w:val="32"/>
          <w:szCs w:val="28"/>
          <w:rtl/>
        </w:rPr>
      </w:pPr>
      <w:r w:rsidRPr="00BF5E7C">
        <w:rPr>
          <w:rFonts w:asciiTheme="majorBidi" w:hAnsiTheme="majorBidi" w:cs="Lotus Linotype"/>
          <w:sz w:val="32"/>
          <w:szCs w:val="28"/>
          <w:rtl/>
        </w:rPr>
        <w:t>حجاب</w:t>
      </w:r>
      <w:r w:rsidR="00EC2A70">
        <w:rPr>
          <w:rFonts w:asciiTheme="majorBidi" w:hAnsiTheme="majorBidi" w:cs="Lotus Linotype"/>
          <w:sz w:val="32"/>
          <w:szCs w:val="28"/>
          <w:rtl/>
        </w:rPr>
        <w:t>:</w:t>
      </w:r>
    </w:p>
    <w:p w:rsidR="002E0668" w:rsidRPr="00BF5E7C" w:rsidRDefault="002E0668" w:rsidP="00201449">
      <w:pPr>
        <w:widowControl w:val="0"/>
        <w:bidi/>
        <w:spacing w:before="12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الجمع</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حُجُبٌ جمع أحْجِبَة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الحِجَابُ</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السَّاتِر</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الحِجَابُ</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كلّ ما يحجُب ويغطِّي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8"/>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p>
    <w:p w:rsidR="002E0668" w:rsidRDefault="002E0668" w:rsidP="00201449">
      <w:pPr>
        <w:widowControl w:val="0"/>
        <w:bidi/>
        <w:spacing w:before="12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 xml:space="preserve">والحجاب في الاصطلاح هو لباس يستر جسد المرأة. وهو أحد الفروض الواجبة على المرأة في </w:t>
      </w:r>
      <w:r w:rsidRPr="00201449">
        <w:rPr>
          <w:rFonts w:asciiTheme="majorBidi" w:hAnsiTheme="majorBidi" w:cs="Lotus Linotype"/>
          <w:sz w:val="32"/>
          <w:szCs w:val="28"/>
          <w:rtl/>
        </w:rPr>
        <w:t>شرائع</w:t>
      </w:r>
      <w:r w:rsidRPr="00BF5E7C">
        <w:rPr>
          <w:rFonts w:asciiTheme="majorBidi" w:hAnsiTheme="majorBidi" w:cs="Lotus Linotype"/>
          <w:sz w:val="32"/>
          <w:szCs w:val="28"/>
          <w:rtl/>
        </w:rPr>
        <w:t xml:space="preserve"> معظم الطوائف </w:t>
      </w:r>
      <w:r w:rsidRPr="00201449">
        <w:rPr>
          <w:rFonts w:asciiTheme="majorBidi" w:hAnsiTheme="majorBidi" w:cs="Lotus Linotype"/>
          <w:sz w:val="32"/>
          <w:szCs w:val="28"/>
          <w:rtl/>
        </w:rPr>
        <w:t>والفرق الإسلامية</w:t>
      </w:r>
      <w:r w:rsidRPr="00BF5E7C">
        <w:rPr>
          <w:rFonts w:asciiTheme="majorBidi" w:hAnsiTheme="majorBidi" w:cs="Lotus Linotype"/>
          <w:sz w:val="32"/>
          <w:szCs w:val="28"/>
          <w:rtl/>
        </w:rPr>
        <w:t xml:space="preserve">. </w:t>
      </w:r>
      <w:r w:rsidRPr="00201449">
        <w:rPr>
          <w:rFonts w:asciiTheme="majorBidi" w:hAnsiTheme="majorBidi" w:cs="Lotus Linotype"/>
          <w:sz w:val="32"/>
          <w:szCs w:val="28"/>
          <w:rtl/>
        </w:rPr>
        <w:t>وامرأة</w:t>
      </w:r>
      <w:r w:rsidRPr="00BF5E7C">
        <w:rPr>
          <w:rFonts w:asciiTheme="majorBidi" w:hAnsiTheme="majorBidi" w:cs="Lotus Linotype"/>
          <w:sz w:val="32"/>
          <w:szCs w:val="28"/>
          <w:rtl/>
        </w:rPr>
        <w:t xml:space="preserve"> محجوبة أي </w:t>
      </w:r>
      <w:r w:rsidRPr="00201449">
        <w:rPr>
          <w:rFonts w:asciiTheme="majorBidi" w:hAnsiTheme="majorBidi" w:cs="Lotus Linotype"/>
          <w:sz w:val="32"/>
          <w:szCs w:val="28"/>
          <w:rtl/>
        </w:rPr>
        <w:t>امرأة</w:t>
      </w:r>
      <w:r w:rsidRPr="00BF5E7C">
        <w:rPr>
          <w:rFonts w:asciiTheme="majorBidi" w:hAnsiTheme="majorBidi" w:cs="Lotus Linotype"/>
          <w:sz w:val="32"/>
          <w:szCs w:val="28"/>
          <w:rtl/>
        </w:rPr>
        <w:t xml:space="preserve"> قد سُترت بستر. عادة ما يسمى غطاء رأس المرأة بالحجاب في الأوساط العربية والإسلامية. وهناك إجماع من علماء ال</w:t>
      </w:r>
      <w:r w:rsidRPr="00BF5E7C">
        <w:rPr>
          <w:rFonts w:asciiTheme="majorBidi" w:hAnsiTheme="majorBidi" w:cs="Lotus Linotype" w:hint="cs"/>
          <w:sz w:val="32"/>
          <w:szCs w:val="28"/>
          <w:rtl/>
        </w:rPr>
        <w:t>أمة</w:t>
      </w:r>
      <w:r w:rsidRPr="00BF5E7C">
        <w:rPr>
          <w:rFonts w:asciiTheme="majorBidi" w:hAnsiTheme="majorBidi" w:cs="Lotus Linotype"/>
          <w:sz w:val="32"/>
          <w:szCs w:val="28"/>
          <w:rtl/>
        </w:rPr>
        <w:t xml:space="preserve"> الإسلامي</w:t>
      </w:r>
      <w:r w:rsidRPr="00BF5E7C">
        <w:rPr>
          <w:rFonts w:asciiTheme="majorBidi" w:hAnsiTheme="majorBidi" w:cs="Lotus Linotype" w:hint="cs"/>
          <w:sz w:val="32"/>
          <w:szCs w:val="28"/>
          <w:rtl/>
        </w:rPr>
        <w:t>ة</w:t>
      </w:r>
      <w:r w:rsidRPr="00BF5E7C">
        <w:rPr>
          <w:rFonts w:asciiTheme="majorBidi" w:hAnsiTheme="majorBidi" w:cs="Lotus Linotype"/>
          <w:sz w:val="32"/>
          <w:szCs w:val="28"/>
          <w:rtl/>
        </w:rPr>
        <w:t xml:space="preserve"> على وجوب الحجاب على </w:t>
      </w:r>
      <w:r w:rsidRPr="00201449">
        <w:rPr>
          <w:rFonts w:asciiTheme="majorBidi" w:hAnsiTheme="majorBidi" w:cs="Lotus Linotype"/>
          <w:sz w:val="32"/>
          <w:szCs w:val="28"/>
          <w:rtl/>
        </w:rPr>
        <w:t>المرأة</w:t>
      </w:r>
      <w:r w:rsidRPr="00BF5E7C">
        <w:rPr>
          <w:rFonts w:asciiTheme="majorBidi" w:hAnsiTheme="majorBidi" w:cs="Lotus Linotype"/>
          <w:sz w:val="32"/>
          <w:szCs w:val="28"/>
          <w:rtl/>
        </w:rPr>
        <w:t>،</w:t>
      </w:r>
      <w:r w:rsidRPr="00BF5E7C">
        <w:rPr>
          <w:rFonts w:asciiTheme="majorBidi" w:hAnsiTheme="majorBidi" w:cs="Lotus Linotype"/>
          <w:sz w:val="32"/>
          <w:szCs w:val="28"/>
          <w:vertAlign w:val="superscript"/>
          <w:rtl/>
        </w:rPr>
        <w:t xml:space="preserve"> </w:t>
      </w:r>
      <w:r w:rsidRPr="00BF5E7C">
        <w:rPr>
          <w:rFonts w:asciiTheme="majorBidi" w:hAnsiTheme="majorBidi" w:cs="Lotus Linotype"/>
          <w:sz w:val="32"/>
          <w:szCs w:val="28"/>
          <w:rtl/>
        </w:rPr>
        <w:t xml:space="preserve">وإن كانوا يختلفون في هيئته، فمنهم من يرى أن على </w:t>
      </w:r>
      <w:r w:rsidRPr="00201449">
        <w:rPr>
          <w:rFonts w:asciiTheme="majorBidi" w:hAnsiTheme="majorBidi" w:cs="Lotus Linotype"/>
          <w:sz w:val="32"/>
          <w:szCs w:val="28"/>
          <w:rtl/>
        </w:rPr>
        <w:t>المرأة</w:t>
      </w:r>
      <w:r w:rsidRPr="00BF5E7C">
        <w:rPr>
          <w:rFonts w:asciiTheme="majorBidi" w:hAnsiTheme="majorBidi" w:cs="Lotus Linotype"/>
          <w:sz w:val="32"/>
          <w:szCs w:val="28"/>
          <w:rtl/>
        </w:rPr>
        <w:t xml:space="preserve"> ستر جميع جسدها بما فيه الوجه والكفين، بينما يرى أغلبهم جواز كشف </w:t>
      </w:r>
      <w:r w:rsidRPr="00201449">
        <w:rPr>
          <w:rFonts w:asciiTheme="majorBidi" w:hAnsiTheme="majorBidi" w:cs="Lotus Linotype"/>
          <w:sz w:val="32"/>
          <w:szCs w:val="28"/>
          <w:rtl/>
        </w:rPr>
        <w:t>الوجه</w:t>
      </w:r>
      <w:r w:rsidRPr="00BF5E7C">
        <w:rPr>
          <w:rFonts w:asciiTheme="majorBidi" w:hAnsiTheme="majorBidi" w:cs="Lotus Linotype"/>
          <w:sz w:val="32"/>
          <w:szCs w:val="28"/>
          <w:rtl/>
        </w:rPr>
        <w:t xml:space="preserve"> </w:t>
      </w:r>
      <w:r w:rsidRPr="00201449">
        <w:rPr>
          <w:rFonts w:asciiTheme="majorBidi" w:hAnsiTheme="majorBidi" w:cs="Lotus Linotype"/>
          <w:sz w:val="32"/>
          <w:szCs w:val="28"/>
          <w:rtl/>
        </w:rPr>
        <w:t>والكفين</w:t>
      </w:r>
      <w:r w:rsidRPr="00BF5E7C">
        <w:rPr>
          <w:rFonts w:asciiTheme="majorBidi" w:hAnsiTheme="majorBidi" w:cs="Lotus Linotype"/>
          <w:sz w:val="32"/>
          <w:szCs w:val="28"/>
          <w:rtl/>
        </w:rPr>
        <w:t xml:space="preserve">. حيث ترى دار الإفتاء المصرية  «أنه إجماع المسلمين سلفاً وخلفاً، وأنه من المعلوم من الدين بالضرورة، وهذا يعد من قبيل الفرض اللازم الذي هو جزء من الدين»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9"/>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sz w:val="32"/>
          <w:szCs w:val="28"/>
          <w:rtl/>
        </w:rPr>
        <w:t xml:space="preserve">. </w:t>
      </w:r>
    </w:p>
    <w:p w:rsidR="002E0668" w:rsidRPr="00BF5E7C" w:rsidRDefault="002E0668" w:rsidP="0056309A">
      <w:pPr>
        <w:pStyle w:val="ListParagraph"/>
        <w:widowControl w:val="0"/>
        <w:numPr>
          <w:ilvl w:val="0"/>
          <w:numId w:val="2"/>
        </w:numPr>
        <w:tabs>
          <w:tab w:val="left" w:pos="476"/>
        </w:tabs>
        <w:bidi/>
        <w:spacing w:before="120" w:after="0" w:line="216" w:lineRule="auto"/>
        <w:ind w:left="476" w:hanging="476"/>
        <w:jc w:val="both"/>
        <w:rPr>
          <w:rFonts w:asciiTheme="majorBidi" w:hAnsiTheme="majorBidi" w:cs="Lotus Linotype"/>
          <w:sz w:val="32"/>
          <w:szCs w:val="28"/>
          <w:rtl/>
        </w:rPr>
      </w:pPr>
      <w:r w:rsidRPr="00BF5E7C">
        <w:rPr>
          <w:rFonts w:asciiTheme="majorBidi" w:hAnsiTheme="majorBidi" w:cs="Lotus Linotype"/>
          <w:sz w:val="32"/>
          <w:szCs w:val="28"/>
          <w:rtl/>
        </w:rPr>
        <w:t xml:space="preserve">جلابيب: </w:t>
      </w:r>
    </w:p>
    <w:p w:rsidR="002E0668" w:rsidRPr="00BF5E7C" w:rsidRDefault="002E0668" w:rsidP="00201449">
      <w:pPr>
        <w:widowControl w:val="0"/>
        <w:bidi/>
        <w:spacing w:before="12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 xml:space="preserve">الجلابيب جمع جلباب، و هو الرداء فوق الخمار. و ثوب تشتمل به المرأة فيغطي جميع بدنها و تشتمل بها المرأة عن الحسن أو </w:t>
      </w:r>
      <w:r w:rsidRPr="00BF5E7C">
        <w:rPr>
          <w:rFonts w:asciiTheme="majorBidi" w:hAnsiTheme="majorBidi" w:cs="Lotus Linotype" w:hint="cs"/>
          <w:sz w:val="32"/>
          <w:szCs w:val="28"/>
          <w:rtl/>
        </w:rPr>
        <w:t xml:space="preserve">هو </w:t>
      </w:r>
      <w:r w:rsidRPr="00BF5E7C">
        <w:rPr>
          <w:rFonts w:asciiTheme="majorBidi" w:hAnsiTheme="majorBidi" w:cs="Lotus Linotype"/>
          <w:sz w:val="32"/>
          <w:szCs w:val="28"/>
          <w:rtl/>
        </w:rPr>
        <w:t xml:space="preserve">الخمار الذي تغطي به رأسها و وجهها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10"/>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sz w:val="32"/>
          <w:szCs w:val="28"/>
          <w:rtl/>
        </w:rPr>
        <w:t>.</w:t>
      </w:r>
    </w:p>
    <w:p w:rsidR="002E0668" w:rsidRPr="00127492" w:rsidRDefault="002E0668" w:rsidP="00D45B24">
      <w:pPr>
        <w:pStyle w:val="NoSpacing"/>
        <w:widowControl w:val="0"/>
        <w:spacing w:line="216" w:lineRule="auto"/>
        <w:jc w:val="center"/>
        <w:rPr>
          <w:rFonts w:cs="DecoType Naskh"/>
          <w:rtl/>
        </w:rPr>
      </w:pPr>
      <w:r w:rsidRPr="00127492">
        <w:rPr>
          <w:rFonts w:cs="DecoType Naskh"/>
          <w:rtl/>
        </w:rPr>
        <w:lastRenderedPageBreak/>
        <w:t>الفصل الثاني</w:t>
      </w:r>
    </w:p>
    <w:p w:rsidR="00127492" w:rsidRPr="00127492" w:rsidRDefault="00127492" w:rsidP="00D45B24">
      <w:pPr>
        <w:pStyle w:val="NoSpacing"/>
        <w:widowControl w:val="0"/>
        <w:spacing w:line="216" w:lineRule="auto"/>
        <w:jc w:val="center"/>
        <w:outlineLvl w:val="0"/>
        <w:rPr>
          <w:rFonts w:cs="الحوكمي عنوان2"/>
          <w:color w:val="FFFFFF"/>
          <w:sz w:val="18"/>
          <w:szCs w:val="18"/>
          <w:rtl/>
        </w:rPr>
      </w:pPr>
      <w:bookmarkStart w:id="9" w:name="_Toc444463700"/>
      <w:r w:rsidRPr="00127492">
        <w:rPr>
          <w:rFonts w:cs="الحوكمي عنوان2"/>
          <w:color w:val="FFFFFF"/>
          <w:sz w:val="18"/>
          <w:szCs w:val="18"/>
          <w:rtl/>
        </w:rPr>
        <w:t>الفصل الثاني</w:t>
      </w:r>
      <w:r w:rsidRPr="00127492">
        <w:rPr>
          <w:rFonts w:cs="الحوكمي عنوان2" w:hint="cs"/>
          <w:color w:val="FFFFFF"/>
          <w:sz w:val="18"/>
          <w:szCs w:val="18"/>
          <w:rtl/>
        </w:rPr>
        <w:t xml:space="preserve">: </w:t>
      </w:r>
      <w:r w:rsidRPr="00127492">
        <w:rPr>
          <w:rFonts w:cs="الحوكمي عنوان2"/>
          <w:color w:val="FFFFFF"/>
          <w:sz w:val="18"/>
          <w:szCs w:val="18"/>
          <w:rtl/>
        </w:rPr>
        <w:t>السياسة الشرعية</w:t>
      </w:r>
      <w:bookmarkEnd w:id="9"/>
    </w:p>
    <w:p w:rsidR="002E0668" w:rsidRPr="00127492" w:rsidRDefault="002E0668" w:rsidP="00D45B24">
      <w:pPr>
        <w:pStyle w:val="NoSpacing"/>
        <w:widowControl w:val="0"/>
        <w:spacing w:line="216" w:lineRule="auto"/>
        <w:jc w:val="center"/>
        <w:rPr>
          <w:rFonts w:cs="الحوكمي عنوان2"/>
          <w:sz w:val="30"/>
          <w:szCs w:val="30"/>
          <w:rtl/>
        </w:rPr>
      </w:pPr>
      <w:r w:rsidRPr="00127492">
        <w:rPr>
          <w:rFonts w:cs="الحوكمي عنوان2"/>
          <w:sz w:val="30"/>
          <w:szCs w:val="30"/>
          <w:rtl/>
        </w:rPr>
        <w:t>السياسة الشرعية</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السياسة الشرعية جزء من العلم والفقه وهي مهمة لمن يتولى قيادة الأمة في أي جزء من كيانها، وذلك ليتم تحقيق المصلحة الدنيوية والدينية ودرء المفسدة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وموائمة العصر في نوازله لتنتفع البلاد والعباد</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والسياسة الشرعية من أبواب العلم الخطيرة الشأن والعظيمة النفع</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والخطأ فيها وعدم الفهم له نتائج غير مقبولة حتى قال ابن القيم رحمه الله تعالى إنها موضع مزلة أقدام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ومضلة أفهام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ومقامها ضنك ومعتركها صعب</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من فرط فيها عطل الحدود وضيع الحقوق وجرأ أهل الفجور على الفساد وجعلوا الشريعة قاصرة تحتاج إلى غيرها</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ومن أفرط فيها سوغت ماينافي حكم الله تعالى ورسوله لذلك تحتاج السياسة الشرعية إلى أدوات وآلات لابد أن يتميز بها من يشتغل بها ومن يتولى أمر الناس. </w:t>
      </w:r>
    </w:p>
    <w:p w:rsidR="002E0668" w:rsidRPr="00EC2A70" w:rsidRDefault="002E0668" w:rsidP="00EC2A70">
      <w:pPr>
        <w:pStyle w:val="Heading2"/>
        <w:keepNext w:val="0"/>
        <w:keepLines w:val="0"/>
        <w:widowControl w:val="0"/>
        <w:spacing w:before="240" w:line="216" w:lineRule="auto"/>
        <w:rPr>
          <w:rFonts w:eastAsia="Calibri" w:cs="الحوكمي عنوان2"/>
          <w:b w:val="0"/>
          <w:bCs w:val="0"/>
          <w:sz w:val="28"/>
          <w:szCs w:val="28"/>
          <w:rtl/>
        </w:rPr>
      </w:pPr>
      <w:bookmarkStart w:id="10" w:name="_Toc444463701"/>
      <w:r w:rsidRPr="00EC2A70">
        <w:rPr>
          <w:rFonts w:eastAsia="Calibri" w:cs="الحوكمي عنوان2"/>
          <w:b w:val="0"/>
          <w:bCs w:val="0"/>
          <w:sz w:val="28"/>
          <w:szCs w:val="28"/>
          <w:rtl/>
        </w:rPr>
        <w:t>السياسة في اللغة:</w:t>
      </w:r>
      <w:bookmarkEnd w:id="10"/>
      <w:r w:rsidRPr="00EC2A70">
        <w:rPr>
          <w:rFonts w:eastAsia="Calibri" w:cs="الحوكمي عنوان2"/>
          <w:b w:val="0"/>
          <w:bCs w:val="0"/>
          <w:sz w:val="28"/>
          <w:szCs w:val="28"/>
          <w:rtl/>
        </w:rPr>
        <w:t xml:space="preserve"> </w:t>
      </w:r>
    </w:p>
    <w:p w:rsidR="00EC2A70"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 xml:space="preserve">لفظ 'السياسة' في لغة العرب محمل بكثير من الدلالات والإرشادات والمضامين، فهي إصلاح واستصلاح، بوسائل متعددة من الإرشاد والتوجيه والتأديب والتهذيب والأمر والنهي، تنطلق من خلال قدرة تعتمد على الولاية أو الرئاسة. وما جاء في معاجم اللغة يدل على ما تقدم، فقد جاء في تاج العروس في مادة سوس: 'سست الرعية سياسة' أمرتها ونهيتها، والسياسة القيام على الشيء بما يصلحه'، وفي لسان العرب في المادة نفسها: 'السوس: الرياسة، وإذا رأسوه قيل سوسوه، وأساسوه، وسوس أمر بني فلان: أي كلف سياستهم، وسُوِّس الرجل على ما لم يسم فاعله: إذ ملك أمرهم، وساس الأمر سياسة: قام به، والسياسة: القيام على الشيء بما يصلحه. </w:t>
      </w:r>
    </w:p>
    <w:p w:rsidR="002E0668" w:rsidRPr="00BF5E7C" w:rsidRDefault="002E0668" w:rsidP="00EC2A70">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 xml:space="preserve">والسياسة: فعل السائس يقال: هو يسوس الدواب إذا قام عليها وراضها، والوالي يسوس رعيته'.    </w:t>
      </w:r>
    </w:p>
    <w:p w:rsidR="002E0668" w:rsidRPr="00EC2A70" w:rsidRDefault="002E0668" w:rsidP="00EC2A70">
      <w:pPr>
        <w:pStyle w:val="Heading2"/>
        <w:keepNext w:val="0"/>
        <w:keepLines w:val="0"/>
        <w:widowControl w:val="0"/>
        <w:spacing w:before="240" w:line="216" w:lineRule="auto"/>
        <w:rPr>
          <w:rFonts w:eastAsia="Calibri" w:cs="الحوكمي عنوان2"/>
          <w:b w:val="0"/>
          <w:bCs w:val="0"/>
          <w:sz w:val="28"/>
          <w:szCs w:val="28"/>
          <w:rtl/>
        </w:rPr>
      </w:pPr>
      <w:bookmarkStart w:id="11" w:name="_Toc444463702"/>
      <w:r w:rsidRPr="00EC2A70">
        <w:rPr>
          <w:rFonts w:eastAsia="Calibri" w:cs="الحوكمي عنوان2"/>
          <w:b w:val="0"/>
          <w:bCs w:val="0"/>
          <w:sz w:val="28"/>
          <w:szCs w:val="28"/>
          <w:rtl/>
        </w:rPr>
        <w:t>أما السياسة في الشرع:</w:t>
      </w:r>
      <w:bookmarkEnd w:id="11"/>
    </w:p>
    <w:p w:rsidR="002E0668" w:rsidRPr="00BF5E7C" w:rsidRDefault="002E0668" w:rsidP="00EC2A70">
      <w:pPr>
        <w:widowControl w:val="0"/>
        <w:bidi/>
        <w:spacing w:before="180" w:after="0" w:line="216" w:lineRule="auto"/>
        <w:ind w:firstLine="425"/>
        <w:jc w:val="both"/>
        <w:rPr>
          <w:rStyle w:val="FootnoteReference"/>
          <w:rFonts w:asciiTheme="majorBidi" w:hAnsiTheme="majorBidi" w:cs="Lotus Linotype"/>
          <w:sz w:val="32"/>
          <w:szCs w:val="28"/>
          <w:rtl/>
        </w:rPr>
      </w:pPr>
      <w:r w:rsidRPr="00BF5E7C">
        <w:rPr>
          <w:rFonts w:asciiTheme="majorBidi" w:hAnsiTheme="majorBidi" w:cs="Lotus Linotype"/>
          <w:sz w:val="32"/>
          <w:szCs w:val="28"/>
          <w:rtl/>
        </w:rPr>
        <w:t xml:space="preserve">فإنه لم يرد لفظ 'السياسة' ولا شيء من مادته في كتاب الله سبحانه وتعالى، وإن جاء الحديث فيه عن الصلاح والإصلاح والأمر والنهي والحكم وغير ذلك من المعاني التي اشتمل عليها لفظ 'السياسة'. </w:t>
      </w:r>
      <w:r w:rsidRPr="00BF5E7C">
        <w:rPr>
          <w:rFonts w:asciiTheme="majorBidi" w:hAnsiTheme="majorBidi" w:cs="Lotus Linotype" w:hint="cs"/>
          <w:sz w:val="32"/>
          <w:szCs w:val="28"/>
          <w:rtl/>
        </w:rPr>
        <w:t>أ</w:t>
      </w:r>
      <w:r w:rsidRPr="00BF5E7C">
        <w:rPr>
          <w:rFonts w:asciiTheme="majorBidi" w:hAnsiTheme="majorBidi" w:cs="Lotus Linotype"/>
          <w:sz w:val="32"/>
          <w:szCs w:val="28"/>
          <w:rtl/>
        </w:rPr>
        <w:t>ما السنة فقد جاء قوله</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w:t>
      </w:r>
      <w:r w:rsidR="00EC2A70">
        <w:rPr>
          <w:rFonts w:asciiTheme="majorBidi" w:hAnsiTheme="majorBidi" w:cs="Lotus Linotype" w:hint="cs"/>
          <w:sz w:val="32"/>
          <w:szCs w:val="28"/>
          <w:rtl/>
        </w:rPr>
        <w:t>(</w:t>
      </w:r>
      <w:r w:rsidRPr="00EC2A70">
        <w:rPr>
          <w:rFonts w:asciiTheme="majorBidi" w:hAnsiTheme="majorBidi" w:cs="Lotus Linotype"/>
          <w:b/>
          <w:bCs/>
          <w:sz w:val="32"/>
          <w:szCs w:val="28"/>
          <w:rtl/>
        </w:rPr>
        <w:t>كادت بنو إسرائيل تسوسهم الأنبياء، كلما هلك نبي خلفه نبي</w:t>
      </w:r>
      <w:r w:rsidR="00282E19">
        <w:rPr>
          <w:rFonts w:asciiTheme="majorBidi" w:hAnsiTheme="majorBidi" w:cs="Lotus Linotype"/>
          <w:sz w:val="32"/>
          <w:szCs w:val="28"/>
          <w:rtl/>
        </w:rPr>
        <w:t>.</w:t>
      </w:r>
      <w:r w:rsidRPr="00BF5E7C">
        <w:rPr>
          <w:rFonts w:asciiTheme="majorBidi" w:hAnsiTheme="majorBidi" w:cs="Lotus Linotype"/>
          <w:sz w:val="32"/>
          <w:szCs w:val="28"/>
          <w:rtl/>
        </w:rPr>
        <w:t>..</w:t>
      </w:r>
      <w:r w:rsidR="00EC2A70">
        <w:rPr>
          <w:rFonts w:asciiTheme="majorBidi" w:hAnsiTheme="majorBidi" w:cs="Lotus Linotype" w:hint="cs"/>
          <w:sz w:val="32"/>
          <w:szCs w:val="28"/>
          <w:rtl/>
        </w:rPr>
        <w:t>)</w:t>
      </w:r>
      <w:r w:rsidRPr="00BF5E7C">
        <w:rPr>
          <w:rFonts w:asciiTheme="majorBidi" w:hAnsiTheme="majorBidi" w:cs="Lotus Linotype"/>
          <w:sz w:val="32"/>
          <w:szCs w:val="28"/>
          <w:rtl/>
        </w:rPr>
        <w:t>، وقوله</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w:t>
      </w:r>
      <w:r w:rsidR="00EC2A70">
        <w:rPr>
          <w:rFonts w:asciiTheme="majorBidi" w:hAnsiTheme="majorBidi" w:cs="Lotus Linotype" w:hint="cs"/>
          <w:sz w:val="32"/>
          <w:szCs w:val="28"/>
          <w:rtl/>
        </w:rPr>
        <w:t>(</w:t>
      </w:r>
      <w:r w:rsidRPr="00EC2A70">
        <w:rPr>
          <w:rFonts w:asciiTheme="majorBidi" w:hAnsiTheme="majorBidi" w:cs="Lotus Linotype"/>
          <w:b/>
          <w:bCs/>
          <w:sz w:val="32"/>
          <w:szCs w:val="28"/>
          <w:rtl/>
        </w:rPr>
        <w:t>تسوسهم الأنبياء</w:t>
      </w:r>
      <w:r w:rsidR="00EC2A70">
        <w:rPr>
          <w:rFonts w:asciiTheme="majorBidi" w:hAnsiTheme="majorBidi" w:cs="Lotus Linotype" w:hint="cs"/>
          <w:sz w:val="32"/>
          <w:szCs w:val="28"/>
          <w:rtl/>
        </w:rPr>
        <w:t>)</w:t>
      </w:r>
      <w:r w:rsidRPr="00BF5E7C">
        <w:rPr>
          <w:rFonts w:asciiTheme="majorBidi" w:hAnsiTheme="majorBidi" w:cs="Lotus Linotype"/>
          <w:sz w:val="32"/>
          <w:szCs w:val="28"/>
          <w:rtl/>
        </w:rPr>
        <w:t>؛ أي: تتولى أمورهم كما يفعل الأمراء والولاة بالرعية'.</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lastRenderedPageBreak/>
        <w:t>وهذا التعريف يبرز الجانب العملي للسياسة، فالسياسة هنا إجراءات وأعمال وتصرفات للإصلاح، وعلى ذلك فإن سياسة الرعية تتطلب القدرة على القيادة الحكيمة التي تتمكن من تحقيق الصلاح عن طريق إتقان التدبير وحسن التأتي لما يراد فعله أو تركه، وهذا بدوره يحتاج إلى معرفة تامة بما تتطلبه القيادة والرئاسة من خبرة وحنكة، وقدرة على استعمال واستغلال الإمكانات المتاحة على الوجه الأمثل الذي يتحقق المراد المطلوب</w:t>
      </w:r>
      <w:r w:rsidR="00282E19">
        <w:rPr>
          <w:rFonts w:asciiTheme="majorBidi" w:hAnsiTheme="majorBidi" w:cs="Lotus Linotype"/>
          <w:sz w:val="32"/>
          <w:szCs w:val="28"/>
          <w:rtl/>
        </w:rPr>
        <w:t>.</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11"/>
      </w:r>
      <w:r w:rsidR="00C8269D" w:rsidRPr="00C8269D">
        <w:rPr>
          <w:rFonts w:asciiTheme="majorBidi" w:hAnsiTheme="majorBidi" w:cs="Traditional Arabic"/>
          <w:position w:val="4"/>
          <w:sz w:val="32"/>
          <w:szCs w:val="34"/>
          <w:vertAlign w:val="superscript"/>
          <w:rtl/>
        </w:rPr>
        <w:t>)</w:t>
      </w:r>
    </w:p>
    <w:p w:rsidR="002E0668" w:rsidRPr="00EC2A70" w:rsidRDefault="002E0668" w:rsidP="00EC2A70">
      <w:pPr>
        <w:pStyle w:val="Heading2"/>
        <w:keepNext w:val="0"/>
        <w:keepLines w:val="0"/>
        <w:widowControl w:val="0"/>
        <w:spacing w:before="240" w:line="216" w:lineRule="auto"/>
        <w:rPr>
          <w:rFonts w:eastAsia="Calibri" w:cs="الحوكمي عنوان2"/>
          <w:b w:val="0"/>
          <w:bCs w:val="0"/>
          <w:sz w:val="28"/>
          <w:szCs w:val="28"/>
          <w:rtl/>
        </w:rPr>
      </w:pPr>
      <w:bookmarkStart w:id="12" w:name="_Toc444463703"/>
      <w:r w:rsidRPr="00EC2A70">
        <w:rPr>
          <w:rFonts w:eastAsia="Calibri" w:cs="الحوكمي عنوان2"/>
          <w:b w:val="0"/>
          <w:bCs w:val="0"/>
          <w:sz w:val="28"/>
          <w:szCs w:val="28"/>
          <w:rtl/>
        </w:rPr>
        <w:t>السياسة عند الفقهاء:</w:t>
      </w:r>
      <w:bookmarkEnd w:id="12"/>
    </w:p>
    <w:p w:rsidR="002E0668" w:rsidRPr="00EC2A70" w:rsidRDefault="002E0668" w:rsidP="00D45B24">
      <w:pPr>
        <w:widowControl w:val="0"/>
        <w:bidi/>
        <w:spacing w:before="180" w:after="0" w:line="216" w:lineRule="auto"/>
        <w:ind w:firstLine="425"/>
        <w:jc w:val="both"/>
        <w:rPr>
          <w:rFonts w:asciiTheme="majorBidi" w:hAnsiTheme="majorBidi" w:cs="Lotus Linotype"/>
          <w:b/>
          <w:bCs/>
          <w:sz w:val="32"/>
          <w:szCs w:val="28"/>
          <w:rtl/>
        </w:rPr>
      </w:pPr>
      <w:r w:rsidRPr="00EC2A70">
        <w:rPr>
          <w:rFonts w:asciiTheme="majorBidi" w:hAnsiTheme="majorBidi" w:cs="Lotus Linotype" w:hint="cs"/>
          <w:b/>
          <w:bCs/>
          <w:sz w:val="32"/>
          <w:szCs w:val="28"/>
          <w:rtl/>
        </w:rPr>
        <w:t>للفقهاء تعريفان لكلمة السياسة</w:t>
      </w:r>
      <w:r w:rsidR="00EC2A70">
        <w:rPr>
          <w:rFonts w:asciiTheme="majorBidi" w:hAnsiTheme="majorBidi" w:cs="Lotus Linotype" w:hint="cs"/>
          <w:b/>
          <w:bCs/>
          <w:sz w:val="32"/>
          <w:szCs w:val="28"/>
          <w:rtl/>
        </w:rPr>
        <w:t>:</w:t>
      </w:r>
    </w:p>
    <w:p w:rsidR="002E0668" w:rsidRPr="00BF5E7C" w:rsidRDefault="002E0668" w:rsidP="00EC2A70">
      <w:pPr>
        <w:widowControl w:val="0"/>
        <w:bidi/>
        <w:spacing w:before="180" w:after="0" w:line="216" w:lineRule="auto"/>
        <w:ind w:left="618" w:hanging="618"/>
        <w:jc w:val="both"/>
        <w:rPr>
          <w:rFonts w:asciiTheme="majorBidi" w:hAnsiTheme="majorBidi" w:cs="Lotus Linotype"/>
          <w:sz w:val="32"/>
          <w:szCs w:val="28"/>
          <w:rtl/>
        </w:rPr>
      </w:pPr>
      <w:r w:rsidRPr="00EC2A70">
        <w:rPr>
          <w:rFonts w:asciiTheme="majorBidi" w:hAnsiTheme="majorBidi" w:cs="Lotus Linotype" w:hint="cs"/>
          <w:b/>
          <w:bCs/>
          <w:sz w:val="32"/>
          <w:szCs w:val="28"/>
          <w:u w:val="single"/>
          <w:rtl/>
        </w:rPr>
        <w:t>الأول</w:t>
      </w:r>
      <w:r w:rsidR="00EC2A70" w:rsidRPr="00EC2A70">
        <w:rPr>
          <w:rFonts w:asciiTheme="majorBidi" w:hAnsiTheme="majorBidi" w:cs="Lotus Linotype" w:hint="cs"/>
          <w:b/>
          <w:bCs/>
          <w:sz w:val="32"/>
          <w:szCs w:val="28"/>
          <w:u w:val="single"/>
          <w:rtl/>
        </w:rPr>
        <w:t>:</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أن السياسة ما كان من الأفعال؛ بحيث يكون الناس أقرب إلى الصلاح وأبعد عن الفساد، وإن لم يشرعه الرسول</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ولا نزل به وحي'، و</w:t>
      </w:r>
      <w:r w:rsidRPr="00BF5E7C">
        <w:rPr>
          <w:rFonts w:asciiTheme="majorBidi" w:hAnsiTheme="majorBidi" w:cs="Lotus Linotype" w:hint="cs"/>
          <w:sz w:val="32"/>
          <w:szCs w:val="28"/>
          <w:rtl/>
        </w:rPr>
        <w:t>قيدت</w:t>
      </w:r>
      <w:r w:rsidRPr="00BF5E7C">
        <w:rPr>
          <w:rFonts w:asciiTheme="majorBidi" w:hAnsiTheme="majorBidi" w:cs="Lotus Linotype"/>
          <w:sz w:val="32"/>
          <w:szCs w:val="28"/>
          <w:rtl/>
        </w:rPr>
        <w:t xml:space="preserve"> ب</w:t>
      </w:r>
      <w:r w:rsidRPr="00BF5E7C">
        <w:rPr>
          <w:rFonts w:asciiTheme="majorBidi" w:hAnsiTheme="majorBidi" w:cs="Lotus Linotype" w:hint="cs"/>
          <w:sz w:val="32"/>
          <w:szCs w:val="28"/>
          <w:rtl/>
        </w:rPr>
        <w:t>ـ</w:t>
      </w:r>
      <w:r w:rsidR="00EC2A70">
        <w:rPr>
          <w:rFonts w:asciiTheme="majorBidi" w:hAnsiTheme="majorBidi" w:cs="Lotus Linotype" w:hint="cs"/>
          <w:sz w:val="32"/>
          <w:szCs w:val="28"/>
          <w:rtl/>
        </w:rPr>
        <w:t>:</w:t>
      </w:r>
      <w:r w:rsidRPr="00BF5E7C">
        <w:rPr>
          <w:rFonts w:asciiTheme="majorBidi" w:hAnsiTheme="majorBidi" w:cs="Lotus Linotype"/>
          <w:sz w:val="32"/>
          <w:szCs w:val="28"/>
          <w:rtl/>
        </w:rPr>
        <w:t xml:space="preserve"> 'ما لم يخالف ما نطق به الوحي</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12"/>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p>
    <w:p w:rsidR="002E0668" w:rsidRPr="00BF5E7C" w:rsidRDefault="002E0668" w:rsidP="00EC2A70">
      <w:pPr>
        <w:widowControl w:val="0"/>
        <w:bidi/>
        <w:spacing w:before="180" w:after="0" w:line="216" w:lineRule="auto"/>
        <w:ind w:left="618" w:hanging="618"/>
        <w:jc w:val="both"/>
        <w:rPr>
          <w:rFonts w:asciiTheme="majorBidi" w:hAnsiTheme="majorBidi" w:cs="Lotus Linotype"/>
          <w:sz w:val="32"/>
          <w:szCs w:val="28"/>
          <w:rtl/>
        </w:rPr>
      </w:pPr>
      <w:r w:rsidRPr="00EC2A70">
        <w:rPr>
          <w:rFonts w:asciiTheme="majorBidi" w:hAnsiTheme="majorBidi" w:cs="Lotus Linotype"/>
          <w:b/>
          <w:bCs/>
          <w:sz w:val="32"/>
          <w:szCs w:val="28"/>
          <w:u w:val="single"/>
          <w:rtl/>
        </w:rPr>
        <w:t>الثاني:</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وهو ما</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يغلب على تعريف الفقه الحنفي لها</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بأنها محصورة في باب الجنايات أوالعقوبات المغلظة فهي مرادفة للتعزير عندهم فهي فعل شيء من الحاكم لمصلحة يراها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13"/>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 xml:space="preserve">وقسمها ابن خلدون إلى سياسة </w:t>
      </w:r>
      <w:r w:rsidRPr="00BF5E7C">
        <w:rPr>
          <w:rFonts w:asciiTheme="majorBidi" w:hAnsiTheme="majorBidi" w:cs="Lotus Linotype" w:hint="cs"/>
          <w:sz w:val="32"/>
          <w:szCs w:val="28"/>
          <w:rtl/>
        </w:rPr>
        <w:t>عقلية</w:t>
      </w:r>
      <w:r w:rsidRPr="00BF5E7C">
        <w:rPr>
          <w:rFonts w:asciiTheme="majorBidi" w:hAnsiTheme="majorBidi" w:cs="Lotus Linotype"/>
          <w:color w:val="FF0000"/>
          <w:sz w:val="32"/>
          <w:szCs w:val="28"/>
          <w:rtl/>
        </w:rPr>
        <w:t xml:space="preserve"> </w:t>
      </w:r>
      <w:r w:rsidRPr="00BF5E7C">
        <w:rPr>
          <w:rFonts w:asciiTheme="majorBidi" w:hAnsiTheme="majorBidi" w:cs="Lotus Linotype"/>
          <w:sz w:val="32"/>
          <w:szCs w:val="28"/>
          <w:rtl/>
        </w:rPr>
        <w:t>وسياسة شرعية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فإذا كانت قوانين هذه السياسة مفروضة من العقلاء وأكابر الدولة وبصرائها كانت سياسة عقلية، وإن كانت مفروضة من الله بشارع يقررها ويشرعها كانت سياسة دينية.</w:t>
      </w:r>
    </w:p>
    <w:p w:rsidR="002E0668" w:rsidRPr="00EC2A70" w:rsidRDefault="002E0668" w:rsidP="00D45B24">
      <w:pPr>
        <w:widowControl w:val="0"/>
        <w:bidi/>
        <w:spacing w:before="180" w:after="0" w:line="216" w:lineRule="auto"/>
        <w:ind w:firstLine="425"/>
        <w:jc w:val="both"/>
        <w:rPr>
          <w:rFonts w:asciiTheme="majorBidi" w:hAnsiTheme="majorBidi" w:cs="Lotus Linotype"/>
          <w:b/>
          <w:bCs/>
          <w:sz w:val="32"/>
          <w:szCs w:val="28"/>
          <w:u w:val="single"/>
          <w:rtl/>
        </w:rPr>
      </w:pPr>
      <w:r w:rsidRPr="00EC2A70">
        <w:rPr>
          <w:rFonts w:asciiTheme="majorBidi" w:hAnsiTheme="majorBidi" w:cs="Lotus Linotype"/>
          <w:b/>
          <w:bCs/>
          <w:sz w:val="32"/>
          <w:szCs w:val="28"/>
          <w:u w:val="single"/>
          <w:rtl/>
        </w:rPr>
        <w:t>والفقه في السياسة الشرعية يواجه نوعين من المسائل أو النوازل</w:t>
      </w:r>
      <w:r w:rsidR="00EC2A70" w:rsidRPr="00EC2A70">
        <w:rPr>
          <w:rFonts w:asciiTheme="majorBidi" w:hAnsiTheme="majorBidi" w:cs="Lotus Linotype"/>
          <w:b/>
          <w:bCs/>
          <w:sz w:val="32"/>
          <w:szCs w:val="28"/>
          <w:u w:val="single"/>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 xml:space="preserve"> مسائل أو نوازل جاءت فيها نصوص شرعية وهذه تتطلب فهم النصوص الشرعية ومادلت عليه والشروط والموانع </w:t>
      </w:r>
      <w:r w:rsidRPr="00BF5E7C">
        <w:rPr>
          <w:rFonts w:asciiTheme="majorBidi" w:hAnsiTheme="majorBidi" w:cs="Lotus Linotype" w:hint="cs"/>
          <w:sz w:val="32"/>
          <w:szCs w:val="28"/>
          <w:rtl/>
        </w:rPr>
        <w:t>ح</w:t>
      </w:r>
      <w:r w:rsidRPr="00BF5E7C">
        <w:rPr>
          <w:rFonts w:asciiTheme="majorBidi" w:hAnsiTheme="majorBidi" w:cs="Lotus Linotype"/>
          <w:sz w:val="32"/>
          <w:szCs w:val="28"/>
          <w:rtl/>
        </w:rPr>
        <w:t>تى يطبق الحكم على النازلة وينفذ أو يمنع تنفيذه</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ومسائل أو نوازل لم تأت فيها نصوص شرعية فيرجع التنفيذ فيها والحكم عليها إلى الاجتهاد الذي تكون غايته تحقيق المصالح ودرء المفاسد</w:t>
      </w:r>
      <w:r w:rsidR="00282E19">
        <w:rPr>
          <w:rFonts w:asciiTheme="majorBidi" w:hAnsiTheme="majorBidi" w:cs="Lotus Linotype"/>
          <w:sz w:val="32"/>
          <w:szCs w:val="28"/>
          <w:rtl/>
        </w:rPr>
        <w:t>.</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14"/>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sz w:val="32"/>
          <w:szCs w:val="28"/>
          <w:rtl/>
        </w:rPr>
        <w:t xml:space="preserve">  </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 xml:space="preserve">وفي عصرنا الحاضر تحتاج كلتا النوازل إلى فقيه حاذق عالم للحكم عليها وتنفيذها لأننا نستنبط أحكام اجتهادية جديدة </w:t>
      </w:r>
      <w:r w:rsidRPr="00BF5E7C">
        <w:rPr>
          <w:rFonts w:asciiTheme="majorBidi" w:hAnsiTheme="majorBidi" w:cs="Lotus Linotype"/>
          <w:sz w:val="32"/>
          <w:szCs w:val="28"/>
          <w:rtl/>
        </w:rPr>
        <w:lastRenderedPageBreak/>
        <w:t>ستسير عليها الأمة لزمن بعيد</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ومن أهم مواضيع السياسة الشرعية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الأحكام السلطانية أو ما</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يسمى اليوم بالنظام السياسي، لذلك عرفها أهل العلم المعاصرين بأنها تدبير الشؤون العامة للدولة الإسلامية بما يكفل تحقيق المصلحة ودفع المضرة مما لايتعدى حدود الشرع وأصوله الكلية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 xml:space="preserve">ففي ضوء هذه التعريفات وهذه الأقوال سيتم مناقشة المسائل الموجودة في هذا البحث </w:t>
      </w:r>
      <w:r w:rsidRPr="00BF5E7C">
        <w:rPr>
          <w:rFonts w:asciiTheme="majorBidi" w:hAnsiTheme="majorBidi" w:cs="Lotus Linotype" w:hint="cs"/>
          <w:sz w:val="32"/>
          <w:szCs w:val="28"/>
          <w:rtl/>
        </w:rPr>
        <w:t>إن شاء الله تعالى</w:t>
      </w:r>
      <w:r w:rsidR="00282E19">
        <w:rPr>
          <w:rFonts w:asciiTheme="majorBidi" w:hAnsiTheme="majorBidi" w:cs="Lotus Linotype" w:hint="cs"/>
          <w:sz w:val="32"/>
          <w:szCs w:val="28"/>
          <w:rtl/>
        </w:rPr>
        <w:t>.</w:t>
      </w:r>
      <w:r w:rsidRPr="00BF5E7C">
        <w:rPr>
          <w:rFonts w:asciiTheme="majorBidi" w:hAnsiTheme="majorBidi" w:cs="Lotus Linotype"/>
          <w:sz w:val="32"/>
          <w:szCs w:val="28"/>
          <w:rtl/>
        </w:rPr>
        <w:t xml:space="preserve"> </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p>
    <w:p w:rsidR="00127492" w:rsidRDefault="00127492" w:rsidP="00D45B24">
      <w:pPr>
        <w:widowControl w:val="0"/>
        <w:tabs>
          <w:tab w:val="left" w:pos="7780"/>
          <w:tab w:val="right" w:pos="9360"/>
        </w:tabs>
        <w:bidi/>
        <w:spacing w:before="180" w:after="0" w:line="216" w:lineRule="auto"/>
        <w:ind w:firstLine="425"/>
        <w:jc w:val="both"/>
        <w:rPr>
          <w:rFonts w:asciiTheme="majorBidi" w:hAnsiTheme="majorBidi" w:cs="Lotus Linotype"/>
          <w:sz w:val="32"/>
          <w:szCs w:val="28"/>
          <w:rtl/>
        </w:rPr>
      </w:pPr>
    </w:p>
    <w:p w:rsidR="00127492" w:rsidRDefault="00127492" w:rsidP="00D45B24">
      <w:pPr>
        <w:spacing w:after="0" w:line="240" w:lineRule="auto"/>
        <w:rPr>
          <w:rFonts w:asciiTheme="majorBidi" w:hAnsiTheme="majorBidi" w:cs="Lotus Linotype"/>
          <w:sz w:val="32"/>
          <w:szCs w:val="28"/>
          <w:rtl/>
        </w:rPr>
      </w:pPr>
      <w:r>
        <w:rPr>
          <w:rFonts w:asciiTheme="majorBidi" w:hAnsiTheme="majorBidi" w:cs="Lotus Linotype"/>
          <w:sz w:val="32"/>
          <w:szCs w:val="28"/>
          <w:rtl/>
        </w:rPr>
        <w:br w:type="page"/>
      </w:r>
    </w:p>
    <w:p w:rsidR="002E0668" w:rsidRPr="00127492" w:rsidRDefault="002E0668" w:rsidP="00D45B24">
      <w:pPr>
        <w:pStyle w:val="NoSpacing"/>
        <w:widowControl w:val="0"/>
        <w:spacing w:line="216" w:lineRule="auto"/>
        <w:jc w:val="center"/>
        <w:rPr>
          <w:rFonts w:cs="DecoType Naskh"/>
          <w:rtl/>
        </w:rPr>
      </w:pPr>
      <w:r w:rsidRPr="00127492">
        <w:rPr>
          <w:rFonts w:cs="DecoType Naskh"/>
          <w:rtl/>
        </w:rPr>
        <w:lastRenderedPageBreak/>
        <w:t>الفصل الثالث</w:t>
      </w:r>
    </w:p>
    <w:p w:rsidR="00127492" w:rsidRPr="00127492" w:rsidRDefault="00127492" w:rsidP="00D45B24">
      <w:pPr>
        <w:pStyle w:val="NoSpacing"/>
        <w:widowControl w:val="0"/>
        <w:spacing w:line="216" w:lineRule="auto"/>
        <w:jc w:val="center"/>
        <w:outlineLvl w:val="0"/>
        <w:rPr>
          <w:rFonts w:cs="الحوكمي عنوان2"/>
          <w:color w:val="FFFFFF"/>
          <w:sz w:val="18"/>
          <w:szCs w:val="18"/>
          <w:rtl/>
        </w:rPr>
      </w:pPr>
      <w:bookmarkStart w:id="13" w:name="_Toc444463704"/>
      <w:r w:rsidRPr="00127492">
        <w:rPr>
          <w:rFonts w:cs="الحوكمي عنوان2"/>
          <w:color w:val="FFFFFF"/>
          <w:sz w:val="18"/>
          <w:szCs w:val="18"/>
          <w:rtl/>
        </w:rPr>
        <w:t>الفصل الثالث</w:t>
      </w:r>
      <w:r w:rsidRPr="00127492">
        <w:rPr>
          <w:rFonts w:cs="الحوكمي عنوان2" w:hint="cs"/>
          <w:color w:val="FFFFFF"/>
          <w:sz w:val="18"/>
          <w:szCs w:val="18"/>
          <w:rtl/>
        </w:rPr>
        <w:t xml:space="preserve">: </w:t>
      </w:r>
      <w:r w:rsidRPr="00127492">
        <w:rPr>
          <w:rFonts w:cs="الحوكمي عنوان2"/>
          <w:color w:val="FFFFFF"/>
          <w:sz w:val="18"/>
          <w:szCs w:val="18"/>
          <w:rtl/>
        </w:rPr>
        <w:t>المرتد وحكم الصلاة عليه إن جاء به أهله المسلمون</w:t>
      </w:r>
      <w:bookmarkEnd w:id="13"/>
    </w:p>
    <w:p w:rsidR="002E0668" w:rsidRPr="00127492" w:rsidRDefault="002E0668" w:rsidP="00D45B24">
      <w:pPr>
        <w:pStyle w:val="NoSpacing"/>
        <w:widowControl w:val="0"/>
        <w:spacing w:line="216" w:lineRule="auto"/>
        <w:jc w:val="center"/>
        <w:rPr>
          <w:rFonts w:cs="الحوكمي عنوان2"/>
          <w:sz w:val="30"/>
          <w:szCs w:val="30"/>
          <w:rtl/>
        </w:rPr>
      </w:pPr>
      <w:r w:rsidRPr="00127492">
        <w:rPr>
          <w:rFonts w:cs="الحوكمي عنوان2"/>
          <w:sz w:val="30"/>
          <w:szCs w:val="30"/>
          <w:rtl/>
        </w:rPr>
        <w:t>المرتد وحكم الصلاة عليه إن جاء به أهله المسلمون</w:t>
      </w:r>
    </w:p>
    <w:p w:rsidR="002E0668"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لاشك أن الإسلام دين شامل كامل يصلح لكل زمان ومكان إلى أن يرث الله تعالى الأرض وما عليها، وأن هناك من المستجدات التى ابتليت بها الجاليات المسلمة في الغرب  والتي لابد من الحكم فيها وعليها لمنفعة المسلمين أو درء مفسدة عنهم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وهذه المستجدات لابد لها من</w:t>
      </w:r>
      <w:r w:rsidRPr="00BF5E7C">
        <w:rPr>
          <w:rFonts w:asciiTheme="majorBidi" w:hAnsiTheme="majorBidi" w:cs="Lotus Linotype" w:hint="cs"/>
          <w:sz w:val="32"/>
          <w:szCs w:val="28"/>
          <w:rtl/>
        </w:rPr>
        <w:t xml:space="preserve"> أفذاذ من أهل العلم الذين </w:t>
      </w:r>
      <w:r w:rsidRPr="00BF5E7C">
        <w:rPr>
          <w:rFonts w:asciiTheme="majorBidi" w:hAnsiTheme="majorBidi" w:cs="Lotus Linotype"/>
          <w:sz w:val="32"/>
          <w:szCs w:val="28"/>
          <w:rtl/>
        </w:rPr>
        <w:t xml:space="preserve"> لديهم أدوات الاجتهاد و</w:t>
      </w:r>
      <w:r w:rsidRPr="00BF5E7C">
        <w:rPr>
          <w:rFonts w:asciiTheme="majorBidi" w:hAnsiTheme="majorBidi" w:cs="Lotus Linotype" w:hint="cs"/>
          <w:sz w:val="32"/>
          <w:szCs w:val="28"/>
          <w:rtl/>
        </w:rPr>
        <w:t xml:space="preserve">لهم القدرة في </w:t>
      </w:r>
      <w:r w:rsidRPr="00BF5E7C">
        <w:rPr>
          <w:rFonts w:asciiTheme="majorBidi" w:hAnsiTheme="majorBidi" w:cs="Lotus Linotype"/>
          <w:sz w:val="32"/>
          <w:szCs w:val="28"/>
          <w:rtl/>
        </w:rPr>
        <w:t>النظر في المسائل لاستخراج حكم الشرع المناسب لمسألة بعينها</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وقد يُختلف في </w:t>
      </w:r>
      <w:r w:rsidRPr="00BF5E7C">
        <w:rPr>
          <w:rFonts w:asciiTheme="majorBidi" w:hAnsiTheme="majorBidi" w:cs="Lotus Linotype" w:hint="cs"/>
          <w:sz w:val="32"/>
          <w:szCs w:val="28"/>
          <w:rtl/>
        </w:rPr>
        <w:t>اجتهادات هؤلاء العلماء في الحكم على هذه</w:t>
      </w:r>
      <w:r w:rsidRPr="00BF5E7C">
        <w:rPr>
          <w:rFonts w:asciiTheme="majorBidi" w:hAnsiTheme="majorBidi" w:cs="Lotus Linotype"/>
          <w:sz w:val="32"/>
          <w:szCs w:val="28"/>
          <w:rtl/>
        </w:rPr>
        <w:t xml:space="preserve"> النوازل بين </w:t>
      </w:r>
      <w:r w:rsidRPr="00BF5E7C">
        <w:rPr>
          <w:rFonts w:asciiTheme="majorBidi" w:hAnsiTheme="majorBidi" w:cs="Lotus Linotype" w:hint="cs"/>
          <w:sz w:val="32"/>
          <w:szCs w:val="28"/>
          <w:rtl/>
        </w:rPr>
        <w:t xml:space="preserve">مجيز لها، </w:t>
      </w:r>
      <w:r w:rsidRPr="00BF5E7C">
        <w:rPr>
          <w:rFonts w:asciiTheme="majorBidi" w:hAnsiTheme="majorBidi" w:cs="Lotus Linotype"/>
          <w:sz w:val="32"/>
          <w:szCs w:val="28"/>
          <w:rtl/>
        </w:rPr>
        <w:t>وفي كل</w:t>
      </w:r>
      <w:r w:rsidRPr="00BF5E7C">
        <w:rPr>
          <w:rFonts w:asciiTheme="majorBidi" w:hAnsiTheme="majorBidi" w:cs="Lotus Linotype" w:hint="cs"/>
          <w:sz w:val="32"/>
          <w:szCs w:val="28"/>
          <w:rtl/>
        </w:rPr>
        <w:t>ٍ</w:t>
      </w:r>
      <w:r w:rsidRPr="00BF5E7C">
        <w:rPr>
          <w:rFonts w:asciiTheme="majorBidi" w:hAnsiTheme="majorBidi" w:cs="Lotus Linotype"/>
          <w:sz w:val="32"/>
          <w:szCs w:val="28"/>
          <w:rtl/>
        </w:rPr>
        <w:t xml:space="preserve"> نفع ليأخذ صاحب العزيمة بعزيمته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ويترخص من لايرى بأسا بالرخصة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وهذا من مميزات ديننا الحنيف والحمد لله.</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hint="cs"/>
          <w:sz w:val="32"/>
          <w:szCs w:val="28"/>
          <w:rtl/>
        </w:rPr>
        <w:t>و</w:t>
      </w:r>
      <w:r w:rsidRPr="00BF5E7C">
        <w:rPr>
          <w:rFonts w:asciiTheme="majorBidi" w:hAnsiTheme="majorBidi" w:cs="Lotus Linotype"/>
          <w:sz w:val="32"/>
          <w:szCs w:val="28"/>
          <w:rtl/>
        </w:rPr>
        <w:t>في هذا الفصل سألقي الضوء على نازلة خاصة بالجاليات المسلمة التي تعيش في غير بلاد المسلمين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ألا وهي مسألة المرتد الذي ولد مسلما من أبوين مسلمين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ثم فتن في دينه نظرا لتقصيره هو أو تقصير والديه في تربيته وترسيخ دينه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فاستحوذ على قلبه الشيطان فأصبح أو أمسى كافرا بعد إسلام</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مما لاشك فيه أن هناك أحكام تتعلق بالمرتد</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وقد تختلف هذه الأحكام ممن ارتد عن الإسلام إلى دينه الأصلي </w:t>
      </w:r>
      <w:r w:rsidR="00E03016">
        <w:rPr>
          <w:rFonts w:asciiTheme="majorBidi" w:hAnsiTheme="majorBidi" w:cs="Lotus Linotype"/>
          <w:sz w:val="32"/>
          <w:szCs w:val="28"/>
          <w:rtl/>
        </w:rPr>
        <w:t>(</w:t>
      </w:r>
      <w:r w:rsidRPr="00BF5E7C">
        <w:rPr>
          <w:rFonts w:asciiTheme="majorBidi" w:hAnsiTheme="majorBidi" w:cs="Lotus Linotype"/>
          <w:sz w:val="32"/>
          <w:szCs w:val="28"/>
          <w:rtl/>
        </w:rPr>
        <w:t>المسيحية أو اليهودية مثلا</w:t>
      </w:r>
      <w:r w:rsidR="00E03016">
        <w:rPr>
          <w:rFonts w:asciiTheme="majorBidi" w:hAnsiTheme="majorBidi" w:cs="Lotus Linotype"/>
          <w:sz w:val="32"/>
          <w:szCs w:val="28"/>
          <w:rtl/>
        </w:rPr>
        <w:t>)</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عمن ولد مسلما لأبوين مسلمين في بلاد الغرب</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وتحول عن الإسلام الذي هودينه الأصلي إلى دين المسيحية أو اليهودية</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وتاريخ الردة يرجع إلى القرون الأولى</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فحدث في صدر خلافة سيدنا أبي بكر رضي الله عنه حين ارتد أكثر قبائل العرب وقاتلهم سيدنا أبو بكر رضي الله عنه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وكذلك بعد مقتل سيدنا ذي النورين عثمان بن عفان رضي الله عنه وماأعقبه من حروب صفين والجمل</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والردة قد تكون في الاعتقاد والاقوال والأفعال وقد تكون ردة تركية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وانواع الردة هذه متداخلة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فمن اعتقد شيئا فقد يعبر عنه بلسانه أو يفعله أويتركه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15"/>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hint="cs"/>
          <w:sz w:val="32"/>
          <w:szCs w:val="28"/>
          <w:rtl/>
        </w:rPr>
        <w:t>.</w:t>
      </w:r>
    </w:p>
    <w:p w:rsidR="002E0668" w:rsidRPr="00BF5E7C" w:rsidRDefault="002E0668" w:rsidP="00E03016">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والردة كما عرفناها سابقا هي الرجوع عن الشئ ومنه الردة عن الإسلام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وقد جاءت الردة في القرآن صراحة </w:t>
      </w:r>
      <w:r w:rsidRPr="00BF5E7C">
        <w:rPr>
          <w:rFonts w:asciiTheme="majorBidi" w:hAnsiTheme="majorBidi" w:cs="Lotus Linotype" w:hint="cs"/>
          <w:sz w:val="32"/>
          <w:szCs w:val="28"/>
          <w:rtl/>
        </w:rPr>
        <w:t>قال تعالى</w:t>
      </w:r>
      <w:r w:rsidR="00836684">
        <w:rPr>
          <w:rFonts w:asciiTheme="majorBidi" w:hAnsiTheme="majorBidi" w:cs="Lotus Linotype" w:hint="cs"/>
          <w:sz w:val="32"/>
          <w:szCs w:val="28"/>
          <w:rtl/>
        </w:rPr>
        <w:t xml:space="preserve">: </w:t>
      </w:r>
      <w:r w:rsidR="00836684">
        <w:rPr>
          <w:rFonts w:ascii="QCF_BSML" w:hAnsi="QCF_BSML" w:cs="QCF_BSML"/>
          <w:color w:val="000000"/>
          <w:sz w:val="27"/>
          <w:szCs w:val="27"/>
          <w:rtl/>
        </w:rPr>
        <w:t>ﮋ</w:t>
      </w:r>
      <w:r w:rsidR="00836684">
        <w:rPr>
          <w:rFonts w:ascii="QCF_BSML" w:hAnsi="QCF_BSML" w:cs="QCF_BSML"/>
          <w:color w:val="000000"/>
          <w:sz w:val="2"/>
          <w:szCs w:val="2"/>
          <w:rtl/>
        </w:rPr>
        <w:t xml:space="preserve"> </w:t>
      </w:r>
      <w:r w:rsidR="00836684">
        <w:rPr>
          <w:rFonts w:ascii="QCF_P034" w:hAnsi="QCF_P034" w:cs="QCF_P034"/>
          <w:color w:val="000000"/>
          <w:sz w:val="27"/>
          <w:szCs w:val="27"/>
          <w:rtl/>
        </w:rPr>
        <w:t>ﮘ</w:t>
      </w:r>
      <w:r w:rsidR="00836684">
        <w:rPr>
          <w:rFonts w:ascii="QCF_P034" w:hAnsi="QCF_P034" w:cs="QCF_P034"/>
          <w:color w:val="000000"/>
          <w:sz w:val="2"/>
          <w:szCs w:val="2"/>
          <w:rtl/>
        </w:rPr>
        <w:t xml:space="preserve"> </w:t>
      </w:r>
      <w:r w:rsidR="00836684">
        <w:rPr>
          <w:rFonts w:ascii="QCF_P034" w:hAnsi="QCF_P034" w:cs="QCF_P034"/>
          <w:color w:val="000000"/>
          <w:sz w:val="27"/>
          <w:szCs w:val="27"/>
          <w:rtl/>
        </w:rPr>
        <w:t>ﮙ</w:t>
      </w:r>
      <w:r w:rsidR="00836684">
        <w:rPr>
          <w:rFonts w:ascii="QCF_P034" w:hAnsi="QCF_P034" w:cs="QCF_P034"/>
          <w:color w:val="000000"/>
          <w:sz w:val="2"/>
          <w:szCs w:val="2"/>
          <w:rtl/>
        </w:rPr>
        <w:t xml:space="preserve">  </w:t>
      </w:r>
      <w:r w:rsidR="00836684">
        <w:rPr>
          <w:rFonts w:ascii="QCF_P034" w:hAnsi="QCF_P034" w:cs="QCF_P034"/>
          <w:color w:val="000000"/>
          <w:sz w:val="27"/>
          <w:szCs w:val="27"/>
          <w:rtl/>
        </w:rPr>
        <w:t>ﮚ</w:t>
      </w:r>
      <w:r w:rsidR="00836684">
        <w:rPr>
          <w:rFonts w:ascii="QCF_P034" w:hAnsi="QCF_P034" w:cs="QCF_P034"/>
          <w:color w:val="000000"/>
          <w:sz w:val="2"/>
          <w:szCs w:val="2"/>
          <w:rtl/>
        </w:rPr>
        <w:t xml:space="preserve"> </w:t>
      </w:r>
      <w:r w:rsidR="00836684">
        <w:rPr>
          <w:rFonts w:ascii="QCF_P034" w:hAnsi="QCF_P034" w:cs="QCF_P034"/>
          <w:color w:val="000000"/>
          <w:sz w:val="27"/>
          <w:szCs w:val="27"/>
          <w:rtl/>
        </w:rPr>
        <w:t>ﮛ</w:t>
      </w:r>
      <w:r w:rsidR="00836684">
        <w:rPr>
          <w:rFonts w:ascii="QCF_P034" w:hAnsi="QCF_P034" w:cs="QCF_P034"/>
          <w:color w:val="000000"/>
          <w:sz w:val="2"/>
          <w:szCs w:val="2"/>
          <w:rtl/>
        </w:rPr>
        <w:t xml:space="preserve"> </w:t>
      </w:r>
      <w:r w:rsidR="00836684">
        <w:rPr>
          <w:rFonts w:ascii="QCF_P034" w:hAnsi="QCF_P034" w:cs="QCF_P034"/>
          <w:color w:val="000000"/>
          <w:sz w:val="27"/>
          <w:szCs w:val="27"/>
          <w:rtl/>
        </w:rPr>
        <w:t>ﮜ</w:t>
      </w:r>
      <w:r w:rsidR="00836684">
        <w:rPr>
          <w:rFonts w:ascii="QCF_P034" w:hAnsi="QCF_P034" w:cs="QCF_P034"/>
          <w:color w:val="000000"/>
          <w:sz w:val="2"/>
          <w:szCs w:val="2"/>
          <w:rtl/>
        </w:rPr>
        <w:t xml:space="preserve"> </w:t>
      </w:r>
      <w:r w:rsidR="00836684">
        <w:rPr>
          <w:rFonts w:ascii="QCF_P034" w:hAnsi="QCF_P034" w:cs="QCF_P034"/>
          <w:color w:val="000000"/>
          <w:sz w:val="27"/>
          <w:szCs w:val="27"/>
          <w:rtl/>
        </w:rPr>
        <w:t>ﮝ</w:t>
      </w:r>
      <w:r w:rsidR="00836684">
        <w:rPr>
          <w:rFonts w:ascii="QCF_P034" w:hAnsi="QCF_P034" w:cs="QCF_P034"/>
          <w:color w:val="000000"/>
          <w:sz w:val="2"/>
          <w:szCs w:val="2"/>
          <w:rtl/>
        </w:rPr>
        <w:t xml:space="preserve"> </w:t>
      </w:r>
      <w:r w:rsidR="00836684">
        <w:rPr>
          <w:rFonts w:ascii="QCF_P034" w:hAnsi="QCF_P034" w:cs="QCF_P034"/>
          <w:color w:val="000000"/>
          <w:sz w:val="27"/>
          <w:szCs w:val="27"/>
          <w:rtl/>
        </w:rPr>
        <w:t>ﮞ</w:t>
      </w:r>
      <w:r w:rsidR="00836684">
        <w:rPr>
          <w:rFonts w:ascii="QCF_P034" w:hAnsi="QCF_P034" w:cs="QCF_P034"/>
          <w:color w:val="000000"/>
          <w:sz w:val="2"/>
          <w:szCs w:val="2"/>
          <w:rtl/>
        </w:rPr>
        <w:t xml:space="preserve"> </w:t>
      </w:r>
      <w:r w:rsidR="00836684">
        <w:rPr>
          <w:rFonts w:ascii="QCF_P034" w:hAnsi="QCF_P034" w:cs="QCF_P034"/>
          <w:color w:val="000000"/>
          <w:sz w:val="27"/>
          <w:szCs w:val="27"/>
          <w:rtl/>
        </w:rPr>
        <w:t>ﮟ</w:t>
      </w:r>
      <w:r w:rsidR="00836684">
        <w:rPr>
          <w:rFonts w:ascii="QCF_P034" w:hAnsi="QCF_P034" w:cs="QCF_P034"/>
          <w:color w:val="000000"/>
          <w:sz w:val="2"/>
          <w:szCs w:val="2"/>
          <w:rtl/>
        </w:rPr>
        <w:t xml:space="preserve"> </w:t>
      </w:r>
      <w:r w:rsidR="00836684" w:rsidRPr="00BF5E7C">
        <w:rPr>
          <w:rFonts w:asciiTheme="majorBidi" w:hAnsiTheme="majorBidi" w:cs="Lotus Linotype"/>
          <w:sz w:val="32"/>
          <w:szCs w:val="28"/>
          <w:rtl/>
        </w:rPr>
        <w:t xml:space="preserve">...... </w:t>
      </w:r>
      <w:r w:rsidR="00836684">
        <w:rPr>
          <w:rFonts w:ascii="QCF_BSML" w:hAnsi="QCF_BSML" w:cs="QCF_BSML"/>
          <w:color w:val="000000"/>
          <w:sz w:val="27"/>
          <w:szCs w:val="27"/>
          <w:rtl/>
        </w:rPr>
        <w:t>ﮊ</w:t>
      </w:r>
      <w:r w:rsidR="00836684">
        <w:rPr>
          <w:rFonts w:asciiTheme="majorBidi" w:hAnsiTheme="majorBidi" w:cs="Lotus Linotype"/>
          <w:sz w:val="32"/>
          <w:szCs w:val="28"/>
          <w:rtl/>
        </w:rPr>
        <w:t>الآية</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16"/>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وذكرت بالمعنى في الآ</w:t>
      </w:r>
      <w:r w:rsidRPr="00BF5E7C">
        <w:rPr>
          <w:rFonts w:asciiTheme="majorBidi" w:hAnsiTheme="majorBidi" w:cs="Lotus Linotype" w:hint="cs"/>
          <w:sz w:val="32"/>
          <w:szCs w:val="28"/>
          <w:rtl/>
        </w:rPr>
        <w:t>ي</w:t>
      </w:r>
      <w:r w:rsidRPr="00BF5E7C">
        <w:rPr>
          <w:rFonts w:asciiTheme="majorBidi" w:hAnsiTheme="majorBidi" w:cs="Lotus Linotype"/>
          <w:sz w:val="32"/>
          <w:szCs w:val="28"/>
          <w:rtl/>
        </w:rPr>
        <w:t>ة الكريمة</w:t>
      </w:r>
      <w:r w:rsidR="00836684">
        <w:rPr>
          <w:rFonts w:asciiTheme="majorBidi" w:hAnsiTheme="majorBidi" w:cs="Lotus Linotype" w:hint="cs"/>
          <w:sz w:val="32"/>
          <w:szCs w:val="28"/>
          <w:rtl/>
        </w:rPr>
        <w:t xml:space="preserve"> </w:t>
      </w:r>
      <w:r w:rsidR="00E03016">
        <w:rPr>
          <w:rFonts w:ascii="QCF_BSML" w:hAnsi="QCF_BSML" w:cs="QCF_BSML"/>
          <w:color w:val="000000"/>
          <w:sz w:val="27"/>
          <w:szCs w:val="27"/>
          <w:rtl/>
        </w:rPr>
        <w:t>ﮋ</w:t>
      </w:r>
      <w:r w:rsidR="00E03016">
        <w:rPr>
          <w:rFonts w:ascii="QCF_BSML" w:hAnsi="QCF_BSML" w:cs="QCF_BSML"/>
          <w:color w:val="000000"/>
          <w:sz w:val="2"/>
          <w:szCs w:val="2"/>
          <w:rtl/>
        </w:rPr>
        <w:t xml:space="preserve"> </w:t>
      </w:r>
      <w:r w:rsidR="00E03016">
        <w:rPr>
          <w:rFonts w:ascii="QCF_P061" w:hAnsi="QCF_P061" w:cs="QCF_P061"/>
          <w:color w:val="000000"/>
          <w:sz w:val="27"/>
          <w:szCs w:val="27"/>
          <w:rtl/>
        </w:rPr>
        <w:t>ﮱ</w:t>
      </w:r>
      <w:r w:rsidR="00E03016">
        <w:rPr>
          <w:rFonts w:ascii="QCF_P061" w:hAnsi="QCF_P061" w:cs="QCF_P061"/>
          <w:color w:val="000000"/>
          <w:sz w:val="2"/>
          <w:szCs w:val="2"/>
          <w:rtl/>
        </w:rPr>
        <w:t xml:space="preserve"> </w:t>
      </w:r>
      <w:r w:rsidR="00E03016">
        <w:rPr>
          <w:rFonts w:ascii="QCF_P061" w:hAnsi="QCF_P061" w:cs="QCF_P061"/>
          <w:color w:val="000000"/>
          <w:sz w:val="27"/>
          <w:szCs w:val="27"/>
          <w:rtl/>
        </w:rPr>
        <w:t>ﯓ</w:t>
      </w:r>
      <w:r w:rsidR="00E03016">
        <w:rPr>
          <w:rFonts w:ascii="QCF_P061" w:hAnsi="QCF_P061" w:cs="QCF_P061"/>
          <w:color w:val="000000"/>
          <w:sz w:val="2"/>
          <w:szCs w:val="2"/>
          <w:rtl/>
        </w:rPr>
        <w:t xml:space="preserve">    </w:t>
      </w:r>
      <w:r w:rsidR="00E03016">
        <w:rPr>
          <w:rFonts w:ascii="QCF_P061" w:hAnsi="QCF_P061" w:cs="QCF_P061"/>
          <w:color w:val="000000"/>
          <w:sz w:val="27"/>
          <w:szCs w:val="27"/>
          <w:rtl/>
        </w:rPr>
        <w:t>ﯔ</w:t>
      </w:r>
      <w:r w:rsidR="00E03016">
        <w:rPr>
          <w:rFonts w:ascii="QCF_P061" w:hAnsi="QCF_P061" w:cs="QCF_P061"/>
          <w:color w:val="000000"/>
          <w:sz w:val="2"/>
          <w:szCs w:val="2"/>
          <w:rtl/>
        </w:rPr>
        <w:t xml:space="preserve"> </w:t>
      </w:r>
      <w:r w:rsidR="00E03016">
        <w:rPr>
          <w:rFonts w:ascii="QCF_P061" w:hAnsi="QCF_P061" w:cs="QCF_P061"/>
          <w:color w:val="000000"/>
          <w:sz w:val="27"/>
          <w:szCs w:val="27"/>
          <w:rtl/>
        </w:rPr>
        <w:t>ﯕ</w:t>
      </w:r>
      <w:r w:rsidR="00E03016">
        <w:rPr>
          <w:rFonts w:ascii="QCF_P061" w:hAnsi="QCF_P061" w:cs="QCF_P061"/>
          <w:color w:val="000000"/>
          <w:sz w:val="2"/>
          <w:szCs w:val="2"/>
          <w:rtl/>
        </w:rPr>
        <w:t xml:space="preserve"> </w:t>
      </w:r>
      <w:r w:rsidR="00E03016">
        <w:rPr>
          <w:rFonts w:ascii="QCF_P061" w:hAnsi="QCF_P061" w:cs="QCF_P061"/>
          <w:color w:val="000000"/>
          <w:sz w:val="27"/>
          <w:szCs w:val="27"/>
          <w:rtl/>
        </w:rPr>
        <w:t>ﯖ</w:t>
      </w:r>
      <w:r w:rsidR="00E03016">
        <w:rPr>
          <w:rFonts w:ascii="QCF_P061" w:hAnsi="QCF_P061" w:cs="QCF_P061"/>
          <w:color w:val="000000"/>
          <w:sz w:val="2"/>
          <w:szCs w:val="2"/>
          <w:rtl/>
        </w:rPr>
        <w:t xml:space="preserve"> </w:t>
      </w:r>
      <w:r w:rsidR="00E03016">
        <w:rPr>
          <w:rFonts w:ascii="QCF_P061" w:hAnsi="QCF_P061" w:cs="QCF_P061"/>
          <w:color w:val="000000"/>
          <w:sz w:val="27"/>
          <w:szCs w:val="27"/>
          <w:rtl/>
        </w:rPr>
        <w:lastRenderedPageBreak/>
        <w:t>ﯗ</w:t>
      </w:r>
      <w:r w:rsidR="00E03016">
        <w:rPr>
          <w:rFonts w:ascii="QCF_P061" w:hAnsi="QCF_P061" w:cs="QCF_P061"/>
          <w:color w:val="000000"/>
          <w:sz w:val="2"/>
          <w:szCs w:val="2"/>
          <w:rtl/>
        </w:rPr>
        <w:t xml:space="preserve"> </w:t>
      </w:r>
      <w:r w:rsidR="00E03016">
        <w:rPr>
          <w:rFonts w:ascii="QCF_P061" w:hAnsi="QCF_P061" w:cs="QCF_P061"/>
          <w:color w:val="000000"/>
          <w:sz w:val="27"/>
          <w:szCs w:val="27"/>
          <w:rtl/>
        </w:rPr>
        <w:t>ﯘ</w:t>
      </w:r>
      <w:r w:rsidR="00E03016">
        <w:rPr>
          <w:rFonts w:ascii="QCF_P061" w:hAnsi="QCF_P061" w:cs="QCF_P061"/>
          <w:color w:val="000000"/>
          <w:sz w:val="2"/>
          <w:szCs w:val="2"/>
          <w:rtl/>
        </w:rPr>
        <w:t xml:space="preserve"> </w:t>
      </w:r>
      <w:r w:rsidR="00E03016">
        <w:rPr>
          <w:rFonts w:ascii="QCF_P061" w:hAnsi="QCF_P061" w:cs="QCF_P061"/>
          <w:color w:val="000000"/>
          <w:sz w:val="27"/>
          <w:szCs w:val="27"/>
          <w:rtl/>
        </w:rPr>
        <w:t>ﯙ</w:t>
      </w:r>
      <w:r w:rsidR="00E03016">
        <w:rPr>
          <w:rFonts w:ascii="QCF_P061" w:hAnsi="QCF_P061" w:cs="QCF_P061"/>
          <w:color w:val="000000"/>
          <w:sz w:val="2"/>
          <w:szCs w:val="2"/>
          <w:rtl/>
        </w:rPr>
        <w:t xml:space="preserve"> </w:t>
      </w:r>
      <w:r w:rsidR="00E03016">
        <w:rPr>
          <w:rFonts w:ascii="QCF_P061" w:hAnsi="QCF_P061" w:cs="QCF_P061"/>
          <w:color w:val="000000"/>
          <w:sz w:val="27"/>
          <w:szCs w:val="27"/>
          <w:rtl/>
        </w:rPr>
        <w:t>ﯚ</w:t>
      </w:r>
      <w:r w:rsidR="00E03016">
        <w:rPr>
          <w:rFonts w:ascii="QCF_P061" w:hAnsi="QCF_P061" w:cs="QCF_P061"/>
          <w:color w:val="000000"/>
          <w:sz w:val="2"/>
          <w:szCs w:val="2"/>
          <w:rtl/>
        </w:rPr>
        <w:t xml:space="preserve"> </w:t>
      </w:r>
      <w:r w:rsidR="00E03016">
        <w:rPr>
          <w:rFonts w:ascii="QCF_P061" w:hAnsi="QCF_P061" w:cs="QCF_P061"/>
          <w:color w:val="000000"/>
          <w:sz w:val="27"/>
          <w:szCs w:val="27"/>
          <w:rtl/>
        </w:rPr>
        <w:t>ﯛ</w:t>
      </w:r>
      <w:r w:rsidR="00E03016">
        <w:rPr>
          <w:rFonts w:ascii="QCF_P061" w:hAnsi="QCF_P061" w:cs="QCF_P061"/>
          <w:color w:val="000000"/>
          <w:sz w:val="2"/>
          <w:szCs w:val="2"/>
          <w:rtl/>
        </w:rPr>
        <w:t xml:space="preserve"> </w:t>
      </w:r>
      <w:r w:rsidR="00E03016">
        <w:rPr>
          <w:rFonts w:ascii="QCF_P061" w:hAnsi="QCF_P061" w:cs="QCF_P061"/>
          <w:color w:val="000000"/>
          <w:sz w:val="27"/>
          <w:szCs w:val="27"/>
          <w:rtl/>
        </w:rPr>
        <w:t>ﯜ</w:t>
      </w:r>
      <w:r w:rsidR="00E03016">
        <w:rPr>
          <w:rFonts w:ascii="QCF_P061" w:hAnsi="QCF_P061" w:cs="QCF_P061"/>
          <w:color w:val="000000"/>
          <w:sz w:val="2"/>
          <w:szCs w:val="2"/>
          <w:rtl/>
        </w:rPr>
        <w:t xml:space="preserve">  </w:t>
      </w:r>
      <w:r w:rsidR="00E03016">
        <w:rPr>
          <w:rFonts w:asciiTheme="majorBidi" w:hAnsiTheme="majorBidi" w:cs="Lotus Linotype"/>
          <w:sz w:val="32"/>
          <w:szCs w:val="28"/>
          <w:rtl/>
        </w:rPr>
        <w:t>.</w:t>
      </w:r>
      <w:r w:rsidR="00E03016" w:rsidRPr="00BF5E7C">
        <w:rPr>
          <w:rFonts w:asciiTheme="majorBidi" w:hAnsiTheme="majorBidi" w:cs="Lotus Linotype"/>
          <w:sz w:val="32"/>
          <w:szCs w:val="28"/>
          <w:rtl/>
        </w:rPr>
        <w:t>..</w:t>
      </w:r>
      <w:r w:rsidR="00E03016" w:rsidRPr="00BF5E7C">
        <w:rPr>
          <w:rFonts w:asciiTheme="majorBidi" w:hAnsiTheme="majorBidi" w:cs="Lotus Linotype" w:hint="cs"/>
          <w:sz w:val="32"/>
          <w:szCs w:val="28"/>
          <w:rtl/>
        </w:rPr>
        <w:t>..</w:t>
      </w:r>
      <w:r w:rsidR="00E03016" w:rsidRPr="00BF5E7C">
        <w:rPr>
          <w:rFonts w:asciiTheme="majorBidi" w:hAnsiTheme="majorBidi" w:cs="Lotus Linotype"/>
          <w:sz w:val="32"/>
          <w:szCs w:val="28"/>
          <w:rtl/>
        </w:rPr>
        <w:t xml:space="preserve"> </w:t>
      </w:r>
      <w:r w:rsidR="00E03016">
        <w:rPr>
          <w:rFonts w:ascii="QCF_BSML" w:hAnsi="QCF_BSML" w:cs="QCF_BSML"/>
          <w:color w:val="000000"/>
          <w:sz w:val="27"/>
          <w:szCs w:val="27"/>
          <w:rtl/>
        </w:rPr>
        <w:t>ﮊ</w:t>
      </w:r>
      <w:r w:rsidR="00836684" w:rsidRPr="00836684">
        <w:rPr>
          <w:rFonts w:asciiTheme="majorBidi" w:hAnsiTheme="majorBidi" w:cs="Lotus Linotype" w:hint="cs"/>
          <w:sz w:val="30"/>
          <w:szCs w:val="26"/>
          <w:rtl/>
        </w:rPr>
        <w:t>[</w:t>
      </w:r>
      <w:r w:rsidRPr="00836684">
        <w:rPr>
          <w:rFonts w:asciiTheme="majorBidi" w:hAnsiTheme="majorBidi" w:cs="Lotus Linotype" w:hint="cs"/>
          <w:sz w:val="30"/>
          <w:szCs w:val="26"/>
          <w:rtl/>
        </w:rPr>
        <w:t>آل عمران</w:t>
      </w:r>
      <w:r w:rsidR="00836684" w:rsidRPr="00836684">
        <w:rPr>
          <w:rFonts w:asciiTheme="majorBidi" w:hAnsiTheme="majorBidi" w:cs="Lotus Linotype" w:hint="cs"/>
          <w:sz w:val="30"/>
          <w:szCs w:val="26"/>
          <w:rtl/>
        </w:rPr>
        <w:t>:</w:t>
      </w:r>
      <w:r w:rsidRPr="00836684">
        <w:rPr>
          <w:rFonts w:asciiTheme="majorBidi" w:hAnsiTheme="majorBidi" w:cs="Lotus Linotype" w:hint="cs"/>
          <w:sz w:val="30"/>
          <w:szCs w:val="26"/>
          <w:rtl/>
        </w:rPr>
        <w:t xml:space="preserve"> 90</w:t>
      </w:r>
      <w:r w:rsidR="00836684" w:rsidRPr="00836684">
        <w:rPr>
          <w:rFonts w:asciiTheme="majorBidi" w:hAnsiTheme="majorBidi" w:cs="Lotus Linotype" w:hint="cs"/>
          <w:sz w:val="30"/>
          <w:szCs w:val="26"/>
          <w:rtl/>
        </w:rPr>
        <w:t>]</w:t>
      </w:r>
    </w:p>
    <w:p w:rsidR="002E0668" w:rsidRPr="00BF5E7C" w:rsidRDefault="002E0668" w:rsidP="00E03016">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 xml:space="preserve">  و</w:t>
      </w:r>
      <w:r w:rsidRPr="00BF5E7C">
        <w:rPr>
          <w:rFonts w:asciiTheme="majorBidi" w:hAnsiTheme="majorBidi" w:cs="Lotus Linotype" w:hint="cs"/>
          <w:sz w:val="32"/>
          <w:szCs w:val="28"/>
          <w:rtl/>
        </w:rPr>
        <w:t xml:space="preserve">جاءت </w:t>
      </w:r>
      <w:r w:rsidRPr="00BF5E7C">
        <w:rPr>
          <w:rFonts w:asciiTheme="majorBidi" w:hAnsiTheme="majorBidi" w:cs="Lotus Linotype"/>
          <w:sz w:val="32"/>
          <w:szCs w:val="28"/>
          <w:rtl/>
        </w:rPr>
        <w:t>بمعان كثيرة في السنة فذكرت بمعنى الكفر بعد الإيمان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وبمعنى الرجوع  وبمعنى التبديل وبمعنى التارك لدينه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وأصرحها حديث (</w:t>
      </w:r>
      <w:r w:rsidR="00E03016" w:rsidRPr="00E03016">
        <w:rPr>
          <w:rFonts w:asciiTheme="majorBidi" w:hAnsiTheme="majorBidi" w:cs="Lotus Linotype"/>
          <w:b/>
          <w:bCs/>
          <w:sz w:val="32"/>
          <w:szCs w:val="28"/>
          <w:rtl/>
        </w:rPr>
        <w:t>من بدل دينه فاقتلوه</w:t>
      </w:r>
      <w:r w:rsidRPr="00BF5E7C">
        <w:rPr>
          <w:rFonts w:asciiTheme="majorBidi" w:hAnsiTheme="majorBidi" w:cs="Lotus Linotype"/>
          <w:sz w:val="32"/>
          <w:szCs w:val="28"/>
          <w:rtl/>
        </w:rPr>
        <w:t>)</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17"/>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وكذلك ذكرها الفقهاء في كتبهم واختلفوا في تعريفها ولكن كلهم رحمهم الله تعالى يصبون في معين واحد يخدمون الدين ويرشدون أهله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وليس هذا البحث في تفنيد أقوال الفقهاء أو شروح الآيات وآراء المفسرين فيها فقد يطول ويخرج عن المقصود وإنما هي مقدمة فقط لت</w:t>
      </w:r>
      <w:r w:rsidRPr="00BF5E7C">
        <w:rPr>
          <w:rFonts w:asciiTheme="majorBidi" w:hAnsiTheme="majorBidi" w:cs="Lotus Linotype" w:hint="cs"/>
          <w:sz w:val="32"/>
          <w:szCs w:val="28"/>
          <w:rtl/>
        </w:rPr>
        <w:t>أهل</w:t>
      </w:r>
      <w:r w:rsidRPr="00BF5E7C">
        <w:rPr>
          <w:rFonts w:asciiTheme="majorBidi" w:hAnsiTheme="majorBidi" w:cs="Lotus Linotype"/>
          <w:sz w:val="32"/>
          <w:szCs w:val="28"/>
          <w:rtl/>
        </w:rPr>
        <w:t xml:space="preserve"> العقل للدخول في المقصود والله المستعان</w:t>
      </w:r>
      <w:r w:rsidR="00282E19">
        <w:rPr>
          <w:rFonts w:asciiTheme="majorBidi" w:hAnsiTheme="majorBidi" w:cs="Lotus Linotype" w:hint="cs"/>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 xml:space="preserve">والردة لها شروط </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البلوغ </w:t>
      </w:r>
      <w:r w:rsidR="00E03016">
        <w:rPr>
          <w:rFonts w:asciiTheme="majorBidi" w:hAnsiTheme="majorBidi" w:cs="Lotus Linotype"/>
          <w:sz w:val="32"/>
          <w:szCs w:val="28"/>
          <w:rtl/>
        </w:rPr>
        <w:t>(</w:t>
      </w:r>
      <w:r w:rsidRPr="00BF5E7C">
        <w:rPr>
          <w:rFonts w:asciiTheme="majorBidi" w:hAnsiTheme="majorBidi" w:cs="Lotus Linotype"/>
          <w:sz w:val="32"/>
          <w:szCs w:val="28"/>
          <w:rtl/>
        </w:rPr>
        <w:t>فينظر في ردة الصبي</w:t>
      </w:r>
      <w:r w:rsidR="00E03016">
        <w:rPr>
          <w:rFonts w:asciiTheme="majorBidi" w:hAnsiTheme="majorBidi" w:cs="Lotus Linotype"/>
          <w:sz w:val="32"/>
          <w:szCs w:val="28"/>
          <w:rtl/>
        </w:rPr>
        <w:t>)</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والعقل </w:t>
      </w:r>
      <w:r w:rsidR="00E03016">
        <w:rPr>
          <w:rFonts w:asciiTheme="majorBidi" w:hAnsiTheme="majorBidi" w:cs="Lotus Linotype"/>
          <w:sz w:val="32"/>
          <w:szCs w:val="28"/>
          <w:rtl/>
        </w:rPr>
        <w:t>(</w:t>
      </w:r>
      <w:r w:rsidRPr="00BF5E7C">
        <w:rPr>
          <w:rFonts w:asciiTheme="majorBidi" w:hAnsiTheme="majorBidi" w:cs="Lotus Linotype"/>
          <w:sz w:val="32"/>
          <w:szCs w:val="28"/>
          <w:rtl/>
        </w:rPr>
        <w:t>فينظر في ردة المجنون والسكران</w:t>
      </w:r>
      <w:r w:rsidR="00E03016">
        <w:rPr>
          <w:rFonts w:asciiTheme="majorBidi" w:hAnsiTheme="majorBidi" w:cs="Lotus Linotype"/>
          <w:sz w:val="32"/>
          <w:szCs w:val="28"/>
          <w:rtl/>
        </w:rPr>
        <w:t>)</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والاختيار </w:t>
      </w:r>
      <w:r w:rsidR="00E03016">
        <w:rPr>
          <w:rFonts w:asciiTheme="majorBidi" w:hAnsiTheme="majorBidi" w:cs="Lotus Linotype"/>
          <w:sz w:val="32"/>
          <w:szCs w:val="28"/>
          <w:rtl/>
        </w:rPr>
        <w:t>(</w:t>
      </w:r>
      <w:r w:rsidRPr="00BF5E7C">
        <w:rPr>
          <w:rFonts w:asciiTheme="majorBidi" w:hAnsiTheme="majorBidi" w:cs="Lotus Linotype"/>
          <w:sz w:val="32"/>
          <w:szCs w:val="28"/>
          <w:rtl/>
        </w:rPr>
        <w:t>فينظر في ردة المكره على الردة والمكره على الإسلام</w:t>
      </w:r>
      <w:r w:rsidR="00E03016">
        <w:rPr>
          <w:rFonts w:asciiTheme="majorBidi" w:hAnsiTheme="majorBidi" w:cs="Lotus Linotype"/>
          <w:sz w:val="32"/>
          <w:szCs w:val="28"/>
          <w:rtl/>
        </w:rPr>
        <w:t>)</w:t>
      </w:r>
      <w:r w:rsidRPr="00BF5E7C">
        <w:rPr>
          <w:rFonts w:asciiTheme="majorBidi" w:hAnsiTheme="majorBidi" w:cs="Lotus Linotype"/>
          <w:sz w:val="32"/>
          <w:szCs w:val="28"/>
          <w:rtl/>
        </w:rPr>
        <w:t xml:space="preserve">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18"/>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hint="cs"/>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 xml:space="preserve"> فاختلف الفقهاء في ردة الصبي فمنهم من قال بصحة ردته ومنهم من قال بعدم صحتها ولكل دليله ووجهته واختلفوا أيضا في إقامة الحد عليه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فمنهم من قال بصحة ردته ولكن لا يُقام الحد عليه قبل البلوغ لأنه ليس من أهل العقوبات لكنه يُضرب ويُحبس</w:t>
      </w:r>
      <w:r w:rsidR="00282E19">
        <w:rPr>
          <w:rFonts w:asciiTheme="majorBidi" w:hAnsiTheme="majorBidi" w:cs="Lotus Linotype"/>
          <w:sz w:val="32"/>
          <w:szCs w:val="28"/>
          <w:rtl/>
        </w:rPr>
        <w:t>،</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ومنهم من قال بعدم صحة ردة الصبي لاشتراط البلوغ وكمال العقل</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hint="cs"/>
          <w:sz w:val="32"/>
          <w:szCs w:val="28"/>
          <w:rtl/>
        </w:rPr>
        <w:t>و</w:t>
      </w:r>
      <w:r w:rsidRPr="00BF5E7C">
        <w:rPr>
          <w:rFonts w:asciiTheme="majorBidi" w:hAnsiTheme="majorBidi" w:cs="Lotus Linotype"/>
          <w:sz w:val="32"/>
          <w:szCs w:val="28"/>
          <w:rtl/>
        </w:rPr>
        <w:t xml:space="preserve">أما المجنون فلا صحة لإسلامه ولا لردته وتبقى أحكام الإسلام سائرة عليه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19"/>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hint="cs"/>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hint="cs"/>
          <w:sz w:val="32"/>
          <w:szCs w:val="28"/>
          <w:rtl/>
        </w:rPr>
        <w:t>واختلفوا في</w:t>
      </w:r>
      <w:r w:rsidRPr="00BF5E7C">
        <w:rPr>
          <w:rFonts w:asciiTheme="majorBidi" w:hAnsiTheme="majorBidi" w:cs="Lotus Linotype"/>
          <w:sz w:val="32"/>
          <w:szCs w:val="28"/>
          <w:rtl/>
        </w:rPr>
        <w:t xml:space="preserve"> السكران فقال الأحناف بعدم صحة ردته وقول لأحمد والشافعي  والقول الآخر للشافعي واحمد والزيدية أنها تصح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20"/>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hint="cs"/>
          <w:sz w:val="32"/>
          <w:szCs w:val="28"/>
          <w:rtl/>
        </w:rPr>
        <w:t>و</w:t>
      </w:r>
      <w:r w:rsidRPr="00BF5E7C">
        <w:rPr>
          <w:rFonts w:asciiTheme="majorBidi" w:hAnsiTheme="majorBidi" w:cs="Lotus Linotype"/>
          <w:sz w:val="32"/>
          <w:szCs w:val="28"/>
          <w:rtl/>
        </w:rPr>
        <w:t>ال</w:t>
      </w:r>
      <w:r w:rsidRPr="00BF5E7C">
        <w:rPr>
          <w:rFonts w:asciiTheme="majorBidi" w:hAnsiTheme="majorBidi" w:cs="Lotus Linotype" w:hint="cs"/>
          <w:sz w:val="32"/>
          <w:szCs w:val="28"/>
          <w:rtl/>
        </w:rPr>
        <w:t>إ</w:t>
      </w:r>
      <w:r w:rsidRPr="00BF5E7C">
        <w:rPr>
          <w:rFonts w:asciiTheme="majorBidi" w:hAnsiTheme="majorBidi" w:cs="Lotus Linotype"/>
          <w:sz w:val="32"/>
          <w:szCs w:val="28"/>
          <w:rtl/>
        </w:rPr>
        <w:t xml:space="preserve">ختيار في الردة  هو </w:t>
      </w:r>
      <w:r w:rsidRPr="00BF5E7C">
        <w:rPr>
          <w:rFonts w:asciiTheme="majorBidi" w:hAnsiTheme="majorBidi" w:cs="Lotus Linotype" w:hint="cs"/>
          <w:sz w:val="32"/>
          <w:szCs w:val="28"/>
          <w:rtl/>
        </w:rPr>
        <w:t>ال</w:t>
      </w:r>
      <w:r w:rsidRPr="00BF5E7C">
        <w:rPr>
          <w:rFonts w:asciiTheme="majorBidi" w:hAnsiTheme="majorBidi" w:cs="Lotus Linotype"/>
          <w:sz w:val="32"/>
          <w:szCs w:val="28"/>
          <w:rtl/>
        </w:rPr>
        <w:t>أساس ولاتكون ردة المسلم معتبرة إلا أن تكون باختياره وحريته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واتفق العلماء على أن من أكره على الكفر فأتى بكلمة الكفر لم يصر كافرا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21"/>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hint="cs"/>
          <w:sz w:val="32"/>
          <w:szCs w:val="28"/>
          <w:rtl/>
        </w:rPr>
        <w:t>.</w:t>
      </w:r>
      <w:r w:rsidRPr="00BF5E7C">
        <w:rPr>
          <w:rFonts w:asciiTheme="majorBidi" w:hAnsiTheme="majorBidi" w:cs="Lotus Linotype"/>
          <w:sz w:val="32"/>
          <w:szCs w:val="28"/>
          <w:rtl/>
        </w:rPr>
        <w:t xml:space="preserve"> </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يبقى أمر عقوبة المرتد على ردته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فيقول الفقهاء بأن من ثبتت ردته من المسلمين لابد من الإسراع إلى استتابته ودفع الشبهات التى في نفسه إن وجدت</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فإن تاب عاد مسلما وإلا قتل حدا.</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وتثبت الردة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إما </w:t>
      </w:r>
      <w:r w:rsidRPr="00BF5E7C">
        <w:rPr>
          <w:rFonts w:asciiTheme="majorBidi" w:hAnsiTheme="majorBidi" w:cs="Lotus Linotype" w:hint="cs"/>
          <w:sz w:val="32"/>
          <w:szCs w:val="28"/>
          <w:rtl/>
        </w:rPr>
        <w:t>ب</w:t>
      </w:r>
      <w:r w:rsidRPr="00BF5E7C">
        <w:rPr>
          <w:rFonts w:asciiTheme="majorBidi" w:hAnsiTheme="majorBidi" w:cs="Lotus Linotype"/>
          <w:sz w:val="32"/>
          <w:szCs w:val="28"/>
          <w:rtl/>
        </w:rPr>
        <w:t xml:space="preserve">أن يقر </w:t>
      </w:r>
      <w:r w:rsidRPr="00BF5E7C">
        <w:rPr>
          <w:rFonts w:asciiTheme="majorBidi" w:hAnsiTheme="majorBidi" w:cs="Lotus Linotype" w:hint="cs"/>
          <w:sz w:val="32"/>
          <w:szCs w:val="28"/>
          <w:rtl/>
        </w:rPr>
        <w:t xml:space="preserve">المرتد </w:t>
      </w:r>
      <w:r w:rsidRPr="00BF5E7C">
        <w:rPr>
          <w:rFonts w:asciiTheme="majorBidi" w:hAnsiTheme="majorBidi" w:cs="Lotus Linotype"/>
          <w:sz w:val="32"/>
          <w:szCs w:val="28"/>
          <w:rtl/>
        </w:rPr>
        <w:t>على نفسه بالردة او يشهد عليه بها</w:t>
      </w:r>
      <w:r w:rsidR="00282E19">
        <w:rPr>
          <w:rFonts w:asciiTheme="majorBidi" w:hAnsiTheme="majorBidi" w:cs="Lotus Linotype"/>
          <w:sz w:val="32"/>
          <w:szCs w:val="28"/>
          <w:rtl/>
        </w:rPr>
        <w:t>،</w:t>
      </w:r>
      <w:r w:rsidRPr="00BF5E7C">
        <w:rPr>
          <w:rFonts w:asciiTheme="majorBidi" w:hAnsiTheme="majorBidi" w:cs="Lotus Linotype"/>
          <w:color w:val="FF0000"/>
          <w:sz w:val="32"/>
          <w:szCs w:val="28"/>
          <w:rtl/>
        </w:rPr>
        <w:t xml:space="preserve"> </w:t>
      </w:r>
      <w:r w:rsidR="00E03016">
        <w:rPr>
          <w:rFonts w:asciiTheme="majorBidi" w:hAnsiTheme="majorBidi" w:cs="Lotus Linotype"/>
          <w:sz w:val="32"/>
          <w:szCs w:val="28"/>
          <w:rtl/>
        </w:rPr>
        <w:t>(</w:t>
      </w:r>
      <w:r w:rsidRPr="00BF5E7C">
        <w:rPr>
          <w:rFonts w:asciiTheme="majorBidi" w:hAnsiTheme="majorBidi" w:cs="Lotus Linotype"/>
          <w:sz w:val="32"/>
          <w:szCs w:val="28"/>
          <w:rtl/>
        </w:rPr>
        <w:t xml:space="preserve">ونقل ابن قدامة اتفاق جمهور الفقهاء على الاكتفاء </w:t>
      </w:r>
      <w:r w:rsidRPr="00BF5E7C">
        <w:rPr>
          <w:rFonts w:asciiTheme="majorBidi" w:hAnsiTheme="majorBidi" w:cs="Lotus Linotype"/>
          <w:sz w:val="32"/>
          <w:szCs w:val="28"/>
          <w:rtl/>
        </w:rPr>
        <w:lastRenderedPageBreak/>
        <w:t>بشاهدين)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w:t>
      </w:r>
      <w:r w:rsidRPr="00BF5E7C">
        <w:rPr>
          <w:rFonts w:asciiTheme="majorBidi" w:hAnsiTheme="majorBidi" w:cs="Lotus Linotype" w:hint="cs"/>
          <w:sz w:val="32"/>
          <w:szCs w:val="28"/>
          <w:rtl/>
        </w:rPr>
        <w:t xml:space="preserve">لا بد من </w:t>
      </w:r>
      <w:r w:rsidRPr="00BF5E7C">
        <w:rPr>
          <w:rFonts w:asciiTheme="majorBidi" w:hAnsiTheme="majorBidi" w:cs="Lotus Linotype"/>
          <w:sz w:val="32"/>
          <w:szCs w:val="28"/>
          <w:rtl/>
        </w:rPr>
        <w:t>تفصيل الشهادة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وهل ي</w:t>
      </w:r>
      <w:r w:rsidRPr="00BF5E7C">
        <w:rPr>
          <w:rFonts w:asciiTheme="majorBidi" w:hAnsiTheme="majorBidi" w:cs="Lotus Linotype" w:hint="cs"/>
          <w:sz w:val="32"/>
          <w:szCs w:val="28"/>
          <w:rtl/>
        </w:rPr>
        <w:t>َ</w:t>
      </w:r>
      <w:r w:rsidRPr="00BF5E7C">
        <w:rPr>
          <w:rFonts w:asciiTheme="majorBidi" w:hAnsiTheme="majorBidi" w:cs="Lotus Linotype"/>
          <w:sz w:val="32"/>
          <w:szCs w:val="28"/>
          <w:rtl/>
        </w:rPr>
        <w:t>نكر ذلك المرتد أو يثبته.</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والشهادة المفصلة بالنسبة إلى النازلة التى نحن بصددها وهي موت المرتد والمجئ به للصلاة عليه في المسجد أو دفنه في مقابر المسلمين مهمة جدا للحكم في هذه النازلة. قال ابن شاش لاينبغي أن تقبل الشهادة على الردة دون تفصيل لاختلاف المذاهب في التكفير</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وعلى أية حال فالقول في الردة قول المرتد فإذا فصل الشهود وأقر المرتد بعدم ردته فالقول قوله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أما إذا مات المرتد وشهد عليه الشهود بتفصيل على ردته فهنا مربط الفرس ومكان اجتهاد العلماء</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خاصة إذا كان أهله مسلمون ويأتوا به إلى المسجد لتقام عليه شعائر الجنائز.</w:t>
      </w:r>
    </w:p>
    <w:p w:rsidR="002E0668" w:rsidRPr="00BF5E7C" w:rsidRDefault="002E0668" w:rsidP="00E03016">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 xml:space="preserve"> وإذا مات المرتد وثبتت ردته فمصير أمواله تكون لورثته من المسلمين وقد قال بهذا الرأي أبو يوسف ومحمد من الأحناف والإمامية والزيدية وذلك لاجتماع سببين للإرث كما قال السرخسي وهما القرابة والإسلام وأن جناية المرتد على نفسه فقط</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22"/>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وهذا المذهب المعتبر مناسب لمن يعيشون بين ظهراني غير المسلمين فيكون فيه حفظ لأموال المسلمين والانتفاع بها بينهم</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أما إذا ادعى اهل الميت المرتد أنه أسلم قبل وفاته فعليهم البينة وهذا قال به الأحناف وعلى رأسهم الإمام السرخسي وكذلك أحبابنا الشافعية لأنه من عرف بشئ فهو عليه حتى تقوم البينة بخلافه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ولا</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 xml:space="preserve">بد من </w:t>
      </w:r>
      <w:r w:rsidRPr="00BF5E7C">
        <w:rPr>
          <w:rFonts w:asciiTheme="majorBidi" w:hAnsiTheme="majorBidi" w:cs="Lotus Linotype" w:hint="cs"/>
          <w:sz w:val="32"/>
          <w:szCs w:val="28"/>
          <w:rtl/>
        </w:rPr>
        <w:t>ال</w:t>
      </w:r>
      <w:r w:rsidRPr="00BF5E7C">
        <w:rPr>
          <w:rFonts w:asciiTheme="majorBidi" w:hAnsiTheme="majorBidi" w:cs="Lotus Linotype"/>
          <w:sz w:val="32"/>
          <w:szCs w:val="28"/>
          <w:rtl/>
        </w:rPr>
        <w:t>تبيين و</w:t>
      </w:r>
      <w:r w:rsidRPr="00BF5E7C">
        <w:rPr>
          <w:rFonts w:asciiTheme="majorBidi" w:hAnsiTheme="majorBidi" w:cs="Lotus Linotype" w:hint="cs"/>
          <w:sz w:val="32"/>
          <w:szCs w:val="28"/>
          <w:rtl/>
        </w:rPr>
        <w:t>ال</w:t>
      </w:r>
      <w:r w:rsidRPr="00BF5E7C">
        <w:rPr>
          <w:rFonts w:asciiTheme="majorBidi" w:hAnsiTheme="majorBidi" w:cs="Lotus Linotype"/>
          <w:sz w:val="32"/>
          <w:szCs w:val="28"/>
          <w:rtl/>
        </w:rPr>
        <w:t xml:space="preserve">توضيح لردة </w:t>
      </w:r>
      <w:r w:rsidRPr="00BF5E7C">
        <w:rPr>
          <w:rFonts w:asciiTheme="majorBidi" w:hAnsiTheme="majorBidi" w:cs="Lotus Linotype" w:hint="cs"/>
          <w:sz w:val="32"/>
          <w:szCs w:val="28"/>
          <w:rtl/>
        </w:rPr>
        <w:t xml:space="preserve">المرتد </w:t>
      </w:r>
      <w:r w:rsidRPr="00BF5E7C">
        <w:rPr>
          <w:rFonts w:asciiTheme="majorBidi" w:hAnsiTheme="majorBidi" w:cs="Lotus Linotype"/>
          <w:sz w:val="32"/>
          <w:szCs w:val="28"/>
          <w:rtl/>
        </w:rPr>
        <w:t>كسجود</w:t>
      </w:r>
      <w:r w:rsidRPr="00BF5E7C">
        <w:rPr>
          <w:rFonts w:asciiTheme="majorBidi" w:hAnsiTheme="majorBidi" w:cs="Lotus Linotype" w:hint="cs"/>
          <w:sz w:val="32"/>
          <w:szCs w:val="28"/>
          <w:rtl/>
        </w:rPr>
        <w:t>ه</w:t>
      </w:r>
      <w:r w:rsidRPr="00BF5E7C">
        <w:rPr>
          <w:rFonts w:asciiTheme="majorBidi" w:hAnsiTheme="majorBidi" w:cs="Lotus Linotype"/>
          <w:sz w:val="32"/>
          <w:szCs w:val="28"/>
          <w:rtl/>
        </w:rPr>
        <w:t xml:space="preserve"> لصنم أو ذهاب</w:t>
      </w:r>
      <w:r w:rsidRPr="00BF5E7C">
        <w:rPr>
          <w:rFonts w:asciiTheme="majorBidi" w:hAnsiTheme="majorBidi" w:cs="Lotus Linotype" w:hint="cs"/>
          <w:sz w:val="32"/>
          <w:szCs w:val="28"/>
          <w:rtl/>
        </w:rPr>
        <w:t>ه</w:t>
      </w:r>
      <w:r w:rsidRPr="00BF5E7C">
        <w:rPr>
          <w:rFonts w:asciiTheme="majorBidi" w:hAnsiTheme="majorBidi" w:cs="Lotus Linotype"/>
          <w:sz w:val="32"/>
          <w:szCs w:val="28"/>
          <w:rtl/>
        </w:rPr>
        <w:t xml:space="preserve"> إلى </w:t>
      </w:r>
      <w:r w:rsidRPr="00BF5E7C">
        <w:rPr>
          <w:rFonts w:asciiTheme="majorBidi" w:hAnsiTheme="majorBidi" w:cs="Lotus Linotype" w:hint="cs"/>
          <w:sz w:val="32"/>
          <w:szCs w:val="28"/>
          <w:rtl/>
        </w:rPr>
        <w:t xml:space="preserve">الكنائس والمعابد </w:t>
      </w:r>
      <w:r w:rsidRPr="00BF5E7C">
        <w:rPr>
          <w:rFonts w:asciiTheme="majorBidi" w:hAnsiTheme="majorBidi" w:cs="Lotus Linotype"/>
          <w:sz w:val="32"/>
          <w:szCs w:val="28"/>
          <w:rtl/>
        </w:rPr>
        <w:t>والصلاة فيها بصلاتهم والقول بأقوالهم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أو أن يكذب بالله وبدينه ويصد عن الله ورسوله أو يسبهما، ويكذب بالبعث </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والمرأة والرجل سواء في أحكام المرتد</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وبعد أن تعرفنا على مجموعة من الاصول في الردة وأحكامها نأتي إلى المسألة التي بين ايدينا وهي ماالحكم في المسلمين  يأتون بميت لهم قد ارتد او يقال عنه ذلك إلى المسجد ليصلى عليه ويدفن في مقابر المسلمين</w:t>
      </w:r>
      <w:r w:rsidR="00282E19">
        <w:rPr>
          <w:rFonts w:asciiTheme="majorBidi" w:hAnsiTheme="majorBidi" w:cs="Lotus Linotype"/>
          <w:sz w:val="32"/>
          <w:szCs w:val="28"/>
          <w:rtl/>
        </w:rPr>
        <w:t>.</w:t>
      </w:r>
    </w:p>
    <w:p w:rsidR="002E0668" w:rsidRPr="00E03016" w:rsidRDefault="002E0668" w:rsidP="00D45B24">
      <w:pPr>
        <w:widowControl w:val="0"/>
        <w:bidi/>
        <w:spacing w:before="180" w:after="0" w:line="216" w:lineRule="auto"/>
        <w:ind w:firstLine="425"/>
        <w:jc w:val="both"/>
        <w:rPr>
          <w:rFonts w:asciiTheme="majorBidi" w:hAnsiTheme="majorBidi" w:cs="Lotus Linotype"/>
          <w:b/>
          <w:bCs/>
          <w:sz w:val="32"/>
          <w:szCs w:val="28"/>
          <w:rtl/>
        </w:rPr>
      </w:pPr>
      <w:r w:rsidRPr="00E03016">
        <w:rPr>
          <w:rFonts w:asciiTheme="majorBidi" w:hAnsiTheme="majorBidi" w:cs="Lotus Linotype"/>
          <w:b/>
          <w:bCs/>
          <w:sz w:val="32"/>
          <w:szCs w:val="28"/>
          <w:rtl/>
        </w:rPr>
        <w:t>اقول وبالله التوفيق بعد استعراض ماسبق لا</w:t>
      </w:r>
      <w:r w:rsidRPr="00E03016">
        <w:rPr>
          <w:rFonts w:asciiTheme="majorBidi" w:hAnsiTheme="majorBidi" w:cs="Lotus Linotype" w:hint="cs"/>
          <w:b/>
          <w:bCs/>
          <w:sz w:val="32"/>
          <w:szCs w:val="28"/>
          <w:rtl/>
        </w:rPr>
        <w:t xml:space="preserve"> </w:t>
      </w:r>
      <w:r w:rsidRPr="00E03016">
        <w:rPr>
          <w:rFonts w:asciiTheme="majorBidi" w:hAnsiTheme="majorBidi" w:cs="Lotus Linotype"/>
          <w:b/>
          <w:bCs/>
          <w:sz w:val="32"/>
          <w:szCs w:val="28"/>
          <w:rtl/>
        </w:rPr>
        <w:t>تخلو المسألة من الآتي:</w:t>
      </w:r>
    </w:p>
    <w:p w:rsidR="002E0668" w:rsidRPr="00BF5E7C" w:rsidRDefault="002E0668" w:rsidP="00E03016">
      <w:pPr>
        <w:widowControl w:val="0"/>
        <w:bidi/>
        <w:spacing w:before="180" w:after="0" w:line="216" w:lineRule="auto"/>
        <w:ind w:left="476" w:hanging="476"/>
        <w:jc w:val="both"/>
        <w:rPr>
          <w:rFonts w:asciiTheme="majorBidi" w:hAnsiTheme="majorBidi" w:cs="Lotus Linotype"/>
          <w:sz w:val="32"/>
          <w:szCs w:val="28"/>
          <w:rtl/>
        </w:rPr>
      </w:pPr>
      <w:r w:rsidRPr="00E03016">
        <w:rPr>
          <w:rFonts w:asciiTheme="majorBidi" w:hAnsiTheme="majorBidi" w:cs="Lotus Linotype"/>
          <w:b/>
          <w:bCs/>
          <w:sz w:val="32"/>
          <w:szCs w:val="28"/>
          <w:u w:val="single"/>
          <w:rtl/>
        </w:rPr>
        <w:t>أولا</w:t>
      </w:r>
      <w:r w:rsidR="00E03016" w:rsidRPr="00E03016">
        <w:rPr>
          <w:rFonts w:asciiTheme="majorBidi" w:hAnsiTheme="majorBidi" w:cs="Lotus Linotype" w:hint="cs"/>
          <w:b/>
          <w:bCs/>
          <w:sz w:val="32"/>
          <w:szCs w:val="28"/>
          <w:u w:val="single"/>
          <w:rtl/>
        </w:rPr>
        <w:t>ً</w:t>
      </w:r>
      <w:r w:rsidRPr="00E03016">
        <w:rPr>
          <w:rFonts w:asciiTheme="majorBidi" w:hAnsiTheme="majorBidi" w:cs="Lotus Linotype"/>
          <w:b/>
          <w:bCs/>
          <w:sz w:val="32"/>
          <w:szCs w:val="28"/>
          <w:u w:val="single"/>
          <w:rtl/>
        </w:rPr>
        <w:t>:</w:t>
      </w:r>
      <w:r w:rsidRPr="00BF5E7C">
        <w:rPr>
          <w:rFonts w:asciiTheme="majorBidi" w:hAnsiTheme="majorBidi" w:cs="Lotus Linotype"/>
          <w:sz w:val="32"/>
          <w:szCs w:val="28"/>
          <w:rtl/>
        </w:rPr>
        <w:t xml:space="preserve"> هذا الميت لا</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يحكم بردته بيقين لاختلاف القائلين بردته  فالأصل أنه لم يرتد لأنه لم يثبت ردته والأصل أنه مسلم فيغسل ويكفن ويصلى عليه ويدعوا له ويدفن في مقابر المسلمين</w:t>
      </w:r>
      <w:r w:rsidR="00282E19">
        <w:rPr>
          <w:rFonts w:asciiTheme="majorBidi" w:hAnsiTheme="majorBidi" w:cs="Lotus Linotype"/>
          <w:sz w:val="32"/>
          <w:szCs w:val="28"/>
          <w:rtl/>
        </w:rPr>
        <w:t>.</w:t>
      </w:r>
    </w:p>
    <w:p w:rsidR="002E0668" w:rsidRPr="00BF5E7C" w:rsidRDefault="002E0668" w:rsidP="00E03016">
      <w:pPr>
        <w:widowControl w:val="0"/>
        <w:bidi/>
        <w:spacing w:before="180" w:after="0" w:line="216" w:lineRule="auto"/>
        <w:ind w:left="476" w:hanging="476"/>
        <w:jc w:val="both"/>
        <w:rPr>
          <w:rFonts w:asciiTheme="majorBidi" w:hAnsiTheme="majorBidi" w:cs="Lotus Linotype"/>
          <w:sz w:val="32"/>
          <w:szCs w:val="28"/>
        </w:rPr>
      </w:pPr>
      <w:r w:rsidRPr="00E03016">
        <w:rPr>
          <w:rFonts w:asciiTheme="majorBidi" w:hAnsiTheme="majorBidi" w:cs="Lotus Linotype"/>
          <w:b/>
          <w:bCs/>
          <w:sz w:val="32"/>
          <w:szCs w:val="28"/>
          <w:u w:val="single"/>
          <w:rtl/>
        </w:rPr>
        <w:t>ثانيا</w:t>
      </w:r>
      <w:r w:rsidR="00E03016">
        <w:rPr>
          <w:rFonts w:asciiTheme="majorBidi" w:hAnsiTheme="majorBidi" w:cs="Lotus Linotype" w:hint="cs"/>
          <w:b/>
          <w:bCs/>
          <w:sz w:val="32"/>
          <w:szCs w:val="28"/>
          <w:u w:val="single"/>
          <w:rtl/>
        </w:rPr>
        <w:t>ً</w:t>
      </w:r>
      <w:r w:rsidRPr="00E03016">
        <w:rPr>
          <w:rFonts w:asciiTheme="majorBidi" w:hAnsiTheme="majorBidi" w:cs="Lotus Linotype"/>
          <w:b/>
          <w:bCs/>
          <w:sz w:val="32"/>
          <w:szCs w:val="28"/>
          <w:u w:val="single"/>
          <w:rtl/>
        </w:rPr>
        <w:t>:</w:t>
      </w:r>
      <w:r w:rsidRPr="00BF5E7C">
        <w:rPr>
          <w:rFonts w:asciiTheme="majorBidi" w:hAnsiTheme="majorBidi" w:cs="Lotus Linotype"/>
          <w:sz w:val="32"/>
          <w:szCs w:val="28"/>
          <w:rtl/>
        </w:rPr>
        <w:t xml:space="preserve"> أن يكون هذا الميت بالغاً عاقلاً مختاراً لردته وأقام عليها وعلى الصد عن الإسلام والكفر به والدعوة إلى كفرة والاستهزاء </w:t>
      </w:r>
      <w:r w:rsidRPr="00BF5E7C">
        <w:rPr>
          <w:rFonts w:asciiTheme="majorBidi" w:hAnsiTheme="majorBidi" w:cs="Lotus Linotype"/>
          <w:sz w:val="32"/>
          <w:szCs w:val="28"/>
          <w:rtl/>
        </w:rPr>
        <w:lastRenderedPageBreak/>
        <w:t>بالقرآن وسبه وسب الرسول</w:t>
      </w:r>
      <w:r w:rsidR="00EC2A70" w:rsidRPr="00EC2A70">
        <w:rPr>
          <w:rFonts w:asciiTheme="majorBidi" w:hAnsiTheme="majorBidi" w:cs="Lotus Linotype"/>
          <w:sz w:val="32"/>
          <w:szCs w:val="28"/>
          <w:rtl/>
        </w:rPr>
        <w:t>ﷺ</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كالمدعو سلمان رشدي فهذا وغيره أمثاله لايُغسل</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ولا يُكفن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ولايُصلى عليه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ولا يُقبر في مقابر المسلمين حتى لو كان أهله من أهل الرشد والقيادة والصلاح حتى يتعظ غيرة ويعلم أن أمر الردة أمر جد خطير</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وهذا ماقرره الفقهاء واختاروه في آراءهم لردع المعتدين والمحاربين للدين فيكون ذلك جزاءاً لهم في الدنيا وفي الآخرة يتولى الله تعالى أمرهم وهو أحكم الحاكمين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 xml:space="preserve">يقول العلامة القرضاوي حفظه الله تعالى </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"والذي أراه أن العلماء فرقوا في أمر البدعة بين المغلظة والمخففة، كما فرقوا في المبتدعين بين الداعية وغير الداعية، وكذلك يجب أن نفرق في أمر الردة الغليظة والخفيفة، وفي أمر المرتدين بين الداعية وغير الداعية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23"/>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Pr>
      </w:pPr>
      <w:r w:rsidRPr="00BF5E7C">
        <w:rPr>
          <w:rFonts w:asciiTheme="majorBidi" w:hAnsiTheme="majorBidi" w:cs="Lotus Linotype"/>
          <w:sz w:val="32"/>
          <w:szCs w:val="28"/>
          <w:rtl/>
        </w:rPr>
        <w:t>وهذا العقاب</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وإن كان ظاهره الشدة والغلظة  ؛ فباطنه الرحمة والشفقة الحقيقية  ؛ لأنه ينقذ غيره من الموت على الكفر</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حتى لا</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يخلد في جهنم من يموت مثله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وهذا قول جمهور الأمة وظاهر الأحاديث؛ استئصالاً للشر وسدًا لباب الفتنة</w:t>
      </w:r>
      <w:r w:rsidR="00282E19">
        <w:rPr>
          <w:rFonts w:asciiTheme="majorBidi" w:hAnsiTheme="majorBidi" w:cs="Lotus Linotype"/>
          <w:sz w:val="32"/>
          <w:szCs w:val="28"/>
          <w:rtl/>
        </w:rPr>
        <w:t>،</w:t>
      </w:r>
      <w:r w:rsidRPr="00BF5E7C">
        <w:rPr>
          <w:rFonts w:asciiTheme="majorBidi" w:hAnsiTheme="majorBidi" w:cs="Lotus Linotype"/>
          <w:sz w:val="32"/>
          <w:szCs w:val="28"/>
          <w:rtl/>
        </w:rPr>
        <w:t>وقد لفظت الأرض مرتدّاً في زمان النبي</w:t>
      </w:r>
      <w:r w:rsidR="00EC2A70" w:rsidRPr="00EC2A70">
        <w:rPr>
          <w:rFonts w:asciiTheme="majorBidi" w:hAnsiTheme="majorBidi" w:cs="Lotus Linotype"/>
          <w:sz w:val="32"/>
          <w:szCs w:val="28"/>
          <w:rtl/>
        </w:rPr>
        <w:t>ﷺ</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عبرةً وعظة للناظرين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24"/>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sz w:val="32"/>
          <w:szCs w:val="28"/>
          <w:rtl/>
        </w:rPr>
        <w:t xml:space="preserve"> </w:t>
      </w:r>
    </w:p>
    <w:p w:rsidR="002E0668" w:rsidRPr="00BF5E7C" w:rsidRDefault="002E0668" w:rsidP="00E03016">
      <w:pPr>
        <w:widowControl w:val="0"/>
        <w:bidi/>
        <w:spacing w:before="180" w:after="0" w:line="216" w:lineRule="auto"/>
        <w:ind w:left="476" w:hanging="476"/>
        <w:jc w:val="both"/>
        <w:rPr>
          <w:rFonts w:asciiTheme="majorBidi" w:hAnsiTheme="majorBidi" w:cs="Lotus Linotype"/>
          <w:sz w:val="32"/>
          <w:szCs w:val="28"/>
          <w:rtl/>
        </w:rPr>
      </w:pPr>
      <w:r w:rsidRPr="00E03016">
        <w:rPr>
          <w:rFonts w:asciiTheme="majorBidi" w:hAnsiTheme="majorBidi" w:cs="Lotus Linotype" w:hint="cs"/>
          <w:b/>
          <w:bCs/>
          <w:sz w:val="32"/>
          <w:szCs w:val="28"/>
          <w:u w:val="single"/>
          <w:rtl/>
        </w:rPr>
        <w:t>ثالثاً</w:t>
      </w:r>
      <w:r w:rsidR="00EC2A70" w:rsidRPr="00E03016">
        <w:rPr>
          <w:rFonts w:asciiTheme="majorBidi" w:hAnsiTheme="majorBidi" w:cs="Lotus Linotype"/>
          <w:b/>
          <w:bCs/>
          <w:sz w:val="32"/>
          <w:szCs w:val="28"/>
          <w:u w:val="single"/>
          <w:rtl/>
        </w:rPr>
        <w:t>:</w:t>
      </w:r>
      <w:r w:rsidRPr="00BF5E7C">
        <w:rPr>
          <w:rFonts w:asciiTheme="majorBidi" w:hAnsiTheme="majorBidi" w:cs="Lotus Linotype"/>
          <w:sz w:val="32"/>
          <w:szCs w:val="28"/>
          <w:rtl/>
        </w:rPr>
        <w:t xml:space="preserve"> إذا كان هذا الميت ثبتت عليه الردة عند إمام الجالية بغير شك لكنه لم يكن يدعو إلى ردته وكفره</w:t>
      </w:r>
      <w:r w:rsidRPr="00BF5E7C">
        <w:rPr>
          <w:rFonts w:asciiTheme="majorBidi" w:hAnsiTheme="majorBidi" w:cs="Lotus Linotype" w:hint="cs"/>
          <w:sz w:val="32"/>
          <w:szCs w:val="28"/>
          <w:rtl/>
        </w:rPr>
        <w:t>،</w:t>
      </w:r>
      <w:r w:rsidRPr="00BF5E7C">
        <w:rPr>
          <w:rFonts w:asciiTheme="majorBidi" w:hAnsiTheme="majorBidi" w:cs="Lotus Linotype"/>
          <w:sz w:val="32"/>
          <w:szCs w:val="28"/>
          <w:rtl/>
        </w:rPr>
        <w:t xml:space="preserve"> ولم يكن ذلك عنه مشهوراً وكان جاهلاً بما يقول</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فهذا والله أعلم يدخل في مسألة غلبة الجهل</w:t>
      </w:r>
      <w:r w:rsidR="00282E19">
        <w:rPr>
          <w:rFonts w:asciiTheme="majorBidi" w:hAnsiTheme="majorBidi" w:cs="Lotus Linotype"/>
          <w:sz w:val="32"/>
          <w:szCs w:val="28"/>
          <w:rtl/>
        </w:rPr>
        <w:t>،</w:t>
      </w:r>
      <w:r w:rsidRPr="00BF5E7C">
        <w:rPr>
          <w:rFonts w:asciiTheme="majorBidi" w:hAnsiTheme="majorBidi" w:cs="Lotus Linotype"/>
          <w:sz w:val="32"/>
          <w:szCs w:val="28"/>
          <w:rtl/>
        </w:rPr>
        <w:t>فان بعض اهل العلم لا يكفر من وقع في بعض المكفرات لشيوع الجهل في بعض الازمان والبلدان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وقد فصل شيخنا ابن العثيمين رحمه الله تعالى المسألة في مجموع فتاويه سؤال رقم 224 </w:t>
      </w:r>
    </w:p>
    <w:p w:rsidR="002E0668" w:rsidRPr="00E03016" w:rsidRDefault="002E0668" w:rsidP="00E03016">
      <w:pPr>
        <w:pStyle w:val="Heading2"/>
        <w:keepNext w:val="0"/>
        <w:keepLines w:val="0"/>
        <w:widowControl w:val="0"/>
        <w:spacing w:before="240" w:line="216" w:lineRule="auto"/>
        <w:rPr>
          <w:rFonts w:eastAsia="Calibri" w:cs="الحوكمي عنوان2"/>
          <w:b w:val="0"/>
          <w:bCs w:val="0"/>
          <w:sz w:val="28"/>
          <w:szCs w:val="28"/>
          <w:rtl/>
        </w:rPr>
      </w:pPr>
      <w:bookmarkStart w:id="14" w:name="_Toc444463705"/>
      <w:r w:rsidRPr="00E03016">
        <w:rPr>
          <w:rFonts w:eastAsia="Calibri" w:cs="الحوكمي عنوان2"/>
          <w:b w:val="0"/>
          <w:bCs w:val="0"/>
          <w:sz w:val="28"/>
          <w:szCs w:val="28"/>
          <w:rtl/>
        </w:rPr>
        <w:t>هل يعذر الإنسان بالجهل فيما يتعلق بالعقيدة؟</w:t>
      </w:r>
      <w:bookmarkEnd w:id="14"/>
      <w:r w:rsidRPr="00E03016">
        <w:rPr>
          <w:rFonts w:eastAsia="Calibri" w:cs="الحوكمي عنوان2"/>
          <w:b w:val="0"/>
          <w:bCs w:val="0"/>
          <w:sz w:val="28"/>
          <w:szCs w:val="28"/>
          <w:rtl/>
        </w:rPr>
        <w:t xml:space="preserve"> </w:t>
      </w:r>
    </w:p>
    <w:p w:rsidR="002E0668" w:rsidRPr="00BF5E7C" w:rsidRDefault="002E0668" w:rsidP="00E03016">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فأجاب رحمه الله تعالى</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الاختلاف في مسألة العذر بالجهل كغيره من الاختلافات الفقهية الاجتهادية، وربما يكون اختلافاً لفظياً في بعض الأحيان من أجل تطبيق الحكم على الشخص المعين أي أن الجميع يتفقون على أن هذا القول كفر، أو هذا الفعل كفر، أو هذا الترك كفر، ولكن هل يصدق الحكم على هذا الشخص المعين لقيام المقتضى في حقه وانتفاء المانع، أو لا ينطبق لفوات بعض المقتضيات، أو وجود بعض الموانع</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وذلك أن الجهل بالمكفر على نوعين الأول: أن يكون من شخص يدين بغير </w:t>
      </w:r>
      <w:r w:rsidRPr="00BF5E7C">
        <w:rPr>
          <w:rFonts w:asciiTheme="majorBidi" w:hAnsiTheme="majorBidi" w:cs="Lotus Linotype"/>
          <w:sz w:val="32"/>
          <w:szCs w:val="28"/>
          <w:rtl/>
        </w:rPr>
        <w:lastRenderedPageBreak/>
        <w:t xml:space="preserve">الإسلام أو لا يدين بشيء ولم يكن يخطر بباله أن ديناً يخالف ما هو عليه فهذا تجري عليه أحكام الظاهر في الدنيا، وأما في الآخرة فأمره إلى الله -تعالى- والقول الراجح أنه يمتحن في الآخرة بما يشاء الله -عز وجل- والله أعلم بما كانوا عاملين لكننا نعلم أنه لن يدخل النار إلا بذنب لقوله -تعالى-: </w:t>
      </w:r>
      <w:r w:rsidR="00E03016">
        <w:rPr>
          <w:rFonts w:ascii="QCF_BSML" w:hAnsi="QCF_BSML" w:cs="QCF_BSML"/>
          <w:color w:val="000000"/>
          <w:sz w:val="27"/>
          <w:szCs w:val="27"/>
          <w:rtl/>
        </w:rPr>
        <w:t>ﮋ</w:t>
      </w:r>
      <w:r w:rsidR="00E03016">
        <w:rPr>
          <w:rFonts w:ascii="QCF_BSML" w:hAnsi="QCF_BSML" w:cs="QCF_BSML"/>
          <w:color w:val="000000"/>
          <w:sz w:val="2"/>
          <w:szCs w:val="2"/>
          <w:rtl/>
        </w:rPr>
        <w:t xml:space="preserve"> </w:t>
      </w:r>
      <w:r w:rsidR="00E03016">
        <w:rPr>
          <w:rFonts w:ascii="QCF_P299" w:hAnsi="QCF_P299" w:cs="QCF_P299"/>
          <w:color w:val="000000"/>
          <w:sz w:val="27"/>
          <w:szCs w:val="27"/>
          <w:rtl/>
        </w:rPr>
        <w:t>ﮗ</w:t>
      </w:r>
      <w:r w:rsidR="00E03016">
        <w:rPr>
          <w:rFonts w:ascii="QCF_P299" w:hAnsi="QCF_P299" w:cs="QCF_P299"/>
          <w:color w:val="000000"/>
          <w:sz w:val="2"/>
          <w:szCs w:val="2"/>
          <w:rtl/>
        </w:rPr>
        <w:t xml:space="preserve"> </w:t>
      </w:r>
      <w:r w:rsidR="00E03016">
        <w:rPr>
          <w:rFonts w:ascii="QCF_P299" w:hAnsi="QCF_P299" w:cs="QCF_P299"/>
          <w:color w:val="000000"/>
          <w:sz w:val="27"/>
          <w:szCs w:val="27"/>
          <w:rtl/>
        </w:rPr>
        <w:t>ﮘ</w:t>
      </w:r>
      <w:r w:rsidR="00E03016">
        <w:rPr>
          <w:rFonts w:ascii="QCF_P299" w:hAnsi="QCF_P299" w:cs="QCF_P299"/>
          <w:color w:val="000000"/>
          <w:sz w:val="2"/>
          <w:szCs w:val="2"/>
          <w:rtl/>
        </w:rPr>
        <w:t xml:space="preserve">  </w:t>
      </w:r>
      <w:r w:rsidR="00E03016">
        <w:rPr>
          <w:rFonts w:ascii="QCF_P299" w:hAnsi="QCF_P299" w:cs="QCF_P299"/>
          <w:color w:val="000000"/>
          <w:sz w:val="27"/>
          <w:szCs w:val="27"/>
          <w:rtl/>
        </w:rPr>
        <w:t>ﮙ</w:t>
      </w:r>
      <w:r w:rsidR="00E03016">
        <w:rPr>
          <w:rFonts w:ascii="QCF_P299" w:hAnsi="QCF_P299" w:cs="QCF_P299"/>
          <w:color w:val="000000"/>
          <w:sz w:val="2"/>
          <w:szCs w:val="2"/>
          <w:rtl/>
        </w:rPr>
        <w:t xml:space="preserve"> </w:t>
      </w:r>
      <w:r w:rsidR="00E03016">
        <w:rPr>
          <w:rFonts w:ascii="QCF_P299" w:hAnsi="QCF_P299" w:cs="QCF_P299"/>
          <w:color w:val="000000"/>
          <w:sz w:val="27"/>
          <w:szCs w:val="27"/>
          <w:rtl/>
        </w:rPr>
        <w:t>ﮚ</w:t>
      </w:r>
      <w:r w:rsidR="00E03016">
        <w:rPr>
          <w:rFonts w:ascii="QCF_P299" w:hAnsi="QCF_P299" w:cs="QCF_P299"/>
          <w:color w:val="000000"/>
          <w:sz w:val="2"/>
          <w:szCs w:val="2"/>
          <w:rtl/>
        </w:rPr>
        <w:t xml:space="preserve"> </w:t>
      </w:r>
      <w:r w:rsidR="00E03016">
        <w:rPr>
          <w:rFonts w:ascii="QCF_BSML" w:hAnsi="QCF_BSML" w:cs="QCF_BSML"/>
          <w:color w:val="000000"/>
          <w:sz w:val="27"/>
          <w:szCs w:val="27"/>
          <w:rtl/>
        </w:rPr>
        <w:t>ﮊ</w:t>
      </w:r>
      <w:r w:rsidR="00E03016">
        <w:rPr>
          <w:rFonts w:ascii="Arial" w:hAnsi="Arial"/>
          <w:color w:val="000000"/>
          <w:sz w:val="2"/>
          <w:szCs w:val="2"/>
        </w:rPr>
        <w:t xml:space="preserve"> </w:t>
      </w:r>
      <w:r w:rsidR="00E03016" w:rsidRPr="00E03016">
        <w:rPr>
          <w:rFonts w:asciiTheme="majorBidi" w:hAnsiTheme="majorBidi" w:cs="Lotus Linotype" w:hint="cs"/>
          <w:sz w:val="30"/>
          <w:szCs w:val="26"/>
          <w:rtl/>
        </w:rPr>
        <w:t>[</w:t>
      </w:r>
      <w:r w:rsidRPr="00E03016">
        <w:rPr>
          <w:rFonts w:asciiTheme="majorBidi" w:hAnsiTheme="majorBidi" w:cs="Lotus Linotype"/>
          <w:sz w:val="30"/>
          <w:szCs w:val="26"/>
          <w:rtl/>
        </w:rPr>
        <w:t>الكهف: 49</w:t>
      </w:r>
      <w:r w:rsidR="00E03016" w:rsidRPr="00E03016">
        <w:rPr>
          <w:rFonts w:asciiTheme="majorBidi" w:hAnsiTheme="majorBidi" w:cs="Lotus Linotype" w:hint="cs"/>
          <w:sz w:val="30"/>
          <w:szCs w:val="26"/>
          <w:rtl/>
        </w:rPr>
        <w:t>]</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وإنما قلنا تجرى عليه أحكام الظاهر في الدنيا وهي أحكام الكفر، لأنه يدين بالإسلام فلا يمكن أن يعطى حكمه، وإنما قلنا بأن الراجح أنه يمتحن في الآخرة لأنه جاء في ذلك آثار كثيرة ذكرها ابن القيم -رحمه الله تعالى- في كتابه: "طريق الهجرتين" عند كلامه على المذهب الثامن في أطفال المشركين تحت الكلام على الطبقة الرابعة عشرة. </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E03016">
        <w:rPr>
          <w:rFonts w:asciiTheme="majorBidi" w:hAnsiTheme="majorBidi" w:cs="Lotus Linotype"/>
          <w:b/>
          <w:bCs/>
          <w:sz w:val="32"/>
          <w:szCs w:val="28"/>
          <w:u w:val="single"/>
          <w:rtl/>
        </w:rPr>
        <w:t>النوع الثاني:</w:t>
      </w:r>
      <w:r w:rsidRPr="00BF5E7C">
        <w:rPr>
          <w:rFonts w:asciiTheme="majorBidi" w:hAnsiTheme="majorBidi" w:cs="Lotus Linotype"/>
          <w:sz w:val="32"/>
          <w:szCs w:val="28"/>
          <w:rtl/>
        </w:rPr>
        <w:t xml:space="preserve"> أن يكون من شخص يدين بالإسلام ولكنه عاش على هذا المكفر ولم يكن يخطر بباله أنه مخالف للإسلام، ولا نبهه أحد على ذلك فهذا تجرى عليه أحكام الإسلام ظاهراً، أما في الآخرة فأمره إلى الله -عز وجل-</w:t>
      </w:r>
      <w:r w:rsidR="00282E19">
        <w:rPr>
          <w:rFonts w:asciiTheme="majorBidi" w:hAnsiTheme="majorBidi" w:cs="Lotus Linotype"/>
          <w:sz w:val="32"/>
          <w:szCs w:val="28"/>
          <w:rtl/>
        </w:rPr>
        <w:t>.</w:t>
      </w:r>
      <w:r w:rsidRPr="00BF5E7C">
        <w:rPr>
          <w:rFonts w:asciiTheme="majorBidi" w:hAnsiTheme="majorBidi" w:cs="Lotus Linotype"/>
          <w:sz w:val="32"/>
          <w:szCs w:val="28"/>
          <w:rtl/>
        </w:rPr>
        <w:t>وقد دل على ذلك الكتاب، والسنة، وأقوال أهل العلم)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w:t>
      </w:r>
    </w:p>
    <w:p w:rsidR="002E0668" w:rsidRPr="00BF5E7C" w:rsidRDefault="002E0668" w:rsidP="00E03016">
      <w:pPr>
        <w:widowControl w:val="0"/>
        <w:bidi/>
        <w:spacing w:before="180" w:after="0" w:line="216" w:lineRule="auto"/>
        <w:ind w:left="476" w:hanging="476"/>
        <w:jc w:val="both"/>
        <w:rPr>
          <w:rFonts w:asciiTheme="majorBidi" w:hAnsiTheme="majorBidi" w:cs="Lotus Linotype"/>
          <w:sz w:val="32"/>
          <w:szCs w:val="28"/>
          <w:rtl/>
        </w:rPr>
      </w:pPr>
      <w:r w:rsidRPr="00E03016">
        <w:rPr>
          <w:rFonts w:asciiTheme="majorBidi" w:hAnsiTheme="majorBidi" w:cs="Lotus Linotype" w:hint="cs"/>
          <w:b/>
          <w:bCs/>
          <w:sz w:val="32"/>
          <w:szCs w:val="28"/>
          <w:u w:val="single"/>
          <w:rtl/>
        </w:rPr>
        <w:t>رابعاً</w:t>
      </w:r>
      <w:r w:rsidR="00EC2A70" w:rsidRPr="00E03016">
        <w:rPr>
          <w:rFonts w:asciiTheme="majorBidi" w:hAnsiTheme="majorBidi" w:cs="Lotus Linotype" w:hint="cs"/>
          <w:b/>
          <w:bCs/>
          <w:sz w:val="32"/>
          <w:szCs w:val="28"/>
          <w:u w:val="single"/>
          <w:rtl/>
        </w:rPr>
        <w:t>:</w:t>
      </w:r>
      <w:r w:rsidRPr="00BF5E7C">
        <w:rPr>
          <w:rFonts w:asciiTheme="majorBidi" w:hAnsiTheme="majorBidi" w:cs="Lotus Linotype" w:hint="cs"/>
          <w:sz w:val="32"/>
          <w:szCs w:val="28"/>
          <w:rtl/>
        </w:rPr>
        <w:t xml:space="preserve"> أن يكون هذا الميت المرتد ممن لم يبلغ بعداوته للإسلام عداوة سلمان رشدي ولكنه ليس بجاهل بضروريات الدين من صلاة وزكاة واحترام مقدساته ونبيه</w:t>
      </w:r>
      <w:r w:rsidR="00EC2A70" w:rsidRPr="00EC2A70">
        <w:rPr>
          <w:rFonts w:asciiTheme="majorBidi" w:hAnsiTheme="majorBidi" w:cs="Lotus Linotype" w:hint="cs"/>
          <w:sz w:val="32"/>
          <w:szCs w:val="28"/>
          <w:rtl/>
        </w:rPr>
        <w:t>ﷺ</w:t>
      </w:r>
      <w:r w:rsidRPr="00BF5E7C">
        <w:rPr>
          <w:rFonts w:asciiTheme="majorBidi" w:hAnsiTheme="majorBidi" w:cs="Lotus Linotype" w:hint="cs"/>
          <w:sz w:val="32"/>
          <w:szCs w:val="28"/>
          <w:rtl/>
        </w:rPr>
        <w:t xml:space="preserve"> وعدم سبه وسب صحابته وغير هذا من ضروريات الدين وارتد عن اقتناعه</w:t>
      </w:r>
      <w:r w:rsidR="00282E19">
        <w:rPr>
          <w:rFonts w:asciiTheme="majorBidi" w:hAnsiTheme="majorBidi" w:cs="Lotus Linotype" w:hint="cs"/>
          <w:sz w:val="32"/>
          <w:szCs w:val="28"/>
          <w:rtl/>
        </w:rPr>
        <w:t>.</w:t>
      </w:r>
      <w:r w:rsidRPr="00BF5E7C">
        <w:rPr>
          <w:rFonts w:asciiTheme="majorBidi" w:hAnsiTheme="majorBidi" w:cs="Lotus Linotype"/>
          <w:sz w:val="32"/>
          <w:szCs w:val="28"/>
          <w:rtl/>
        </w:rPr>
        <w:t xml:space="preserve">                                                      </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hint="cs"/>
          <w:sz w:val="32"/>
          <w:szCs w:val="28"/>
          <w:rtl/>
        </w:rPr>
        <w:t>ف</w:t>
      </w:r>
      <w:r w:rsidRPr="00BF5E7C">
        <w:rPr>
          <w:rFonts w:asciiTheme="majorBidi" w:hAnsiTheme="majorBidi" w:cs="Lotus Linotype"/>
          <w:sz w:val="32"/>
          <w:szCs w:val="28"/>
          <w:rtl/>
        </w:rPr>
        <w:t>أقول وبالله التوفيق وهو أعلم بالصواب أن هذا الميت</w:t>
      </w:r>
      <w:r w:rsidRPr="00BF5E7C">
        <w:rPr>
          <w:rFonts w:asciiTheme="majorBidi" w:hAnsiTheme="majorBidi" w:cs="Lotus Linotype" w:hint="cs"/>
          <w:sz w:val="32"/>
          <w:szCs w:val="28"/>
          <w:rtl/>
        </w:rPr>
        <w:t xml:space="preserve"> لا</w:t>
      </w:r>
      <w:r w:rsidRPr="00BF5E7C">
        <w:rPr>
          <w:rFonts w:asciiTheme="majorBidi" w:hAnsiTheme="majorBidi" w:cs="Lotus Linotype"/>
          <w:sz w:val="32"/>
          <w:szCs w:val="28"/>
          <w:rtl/>
        </w:rPr>
        <w:t xml:space="preserve"> تُجرى عليه أحكام الإسلام الظاهرة ف</w:t>
      </w:r>
      <w:r w:rsidRPr="00BF5E7C">
        <w:rPr>
          <w:rFonts w:asciiTheme="majorBidi" w:hAnsiTheme="majorBidi" w:cs="Lotus Linotype" w:hint="cs"/>
          <w:sz w:val="32"/>
          <w:szCs w:val="28"/>
          <w:rtl/>
        </w:rPr>
        <w:t xml:space="preserve">لا </w:t>
      </w:r>
      <w:r w:rsidRPr="00BF5E7C">
        <w:rPr>
          <w:rFonts w:asciiTheme="majorBidi" w:hAnsiTheme="majorBidi" w:cs="Lotus Linotype"/>
          <w:sz w:val="32"/>
          <w:szCs w:val="28"/>
          <w:rtl/>
        </w:rPr>
        <w:t>يغسل و</w:t>
      </w:r>
      <w:r w:rsidRPr="00BF5E7C">
        <w:rPr>
          <w:rFonts w:asciiTheme="majorBidi" w:hAnsiTheme="majorBidi" w:cs="Lotus Linotype" w:hint="cs"/>
          <w:sz w:val="32"/>
          <w:szCs w:val="28"/>
          <w:rtl/>
        </w:rPr>
        <w:t xml:space="preserve">لا </w:t>
      </w:r>
      <w:r w:rsidRPr="00BF5E7C">
        <w:rPr>
          <w:rFonts w:asciiTheme="majorBidi" w:hAnsiTheme="majorBidi" w:cs="Lotus Linotype"/>
          <w:sz w:val="32"/>
          <w:szCs w:val="28"/>
          <w:rtl/>
        </w:rPr>
        <w:t>يصلى عليه و</w:t>
      </w:r>
      <w:r w:rsidRPr="00BF5E7C">
        <w:rPr>
          <w:rFonts w:asciiTheme="majorBidi" w:hAnsiTheme="majorBidi" w:cs="Lotus Linotype" w:hint="cs"/>
          <w:sz w:val="32"/>
          <w:szCs w:val="28"/>
          <w:rtl/>
        </w:rPr>
        <w:t xml:space="preserve">لا </w:t>
      </w:r>
      <w:r w:rsidRPr="00BF5E7C">
        <w:rPr>
          <w:rFonts w:asciiTheme="majorBidi" w:hAnsiTheme="majorBidi" w:cs="Lotus Linotype"/>
          <w:sz w:val="32"/>
          <w:szCs w:val="28"/>
          <w:rtl/>
        </w:rPr>
        <w:t>يدفن في مقابر المسلمين</w:t>
      </w:r>
      <w:r w:rsidR="00282E19">
        <w:rPr>
          <w:rFonts w:asciiTheme="majorBidi" w:hAnsiTheme="majorBidi" w:cs="Lotus Linotype"/>
          <w:sz w:val="32"/>
          <w:szCs w:val="28"/>
          <w:rtl/>
        </w:rPr>
        <w:t>،</w:t>
      </w:r>
      <w:r w:rsidRPr="00BF5E7C">
        <w:rPr>
          <w:rFonts w:asciiTheme="majorBidi" w:hAnsiTheme="majorBidi" w:cs="Lotus Linotype" w:hint="cs"/>
          <w:sz w:val="32"/>
          <w:szCs w:val="28"/>
          <w:rtl/>
        </w:rPr>
        <w:t xml:space="preserve"> ولا ينفعه ماهو عليه من عدم عداءه للمسلمين والله تعالى يحاسبه عليه وهو العدل سبحانه</w:t>
      </w:r>
      <w:r w:rsidRPr="00BF5E7C">
        <w:rPr>
          <w:rFonts w:asciiTheme="majorBidi" w:hAnsiTheme="majorBidi" w:cs="Lotus Linotype"/>
          <w:sz w:val="32"/>
          <w:szCs w:val="28"/>
          <w:rtl/>
        </w:rPr>
        <w:t>.</w:t>
      </w:r>
      <w:r w:rsidRPr="00BF5E7C">
        <w:rPr>
          <w:rFonts w:asciiTheme="majorBidi" w:hAnsiTheme="majorBidi" w:cs="Lotus Linotype" w:hint="cs"/>
          <w:sz w:val="32"/>
          <w:szCs w:val="28"/>
          <w:rtl/>
        </w:rPr>
        <w:t xml:space="preserve"> </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يبقى أن الإمام أو القاضي القائم بأعمال الجالية في الغرب أن لايفتش ولا يبحث عن أحوال الميت إذا جاء إليه ليصلي عليه إلا إذا نما إلى علمه شئ فله أن يسأل ويتأكد</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لأن الأصل الإسلام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وحق الميت أن يصلى عليه إلا إذا اشتهر عنه البدع والدعوى إليها والاستمرار عليها</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ولم يثبت عن النبي</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أنه كان يسأل عن الميت أكان منافقا أو أكان يصلي</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إلا الدين فكان يسأل</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أعليه دين فإذا ثبت عليه الدين فإما أن يصلي عليه غيره</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أو يُسد الدين فيصلي هو بأبي وأمي عليه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وكذلك الصحابة من بعده والتابعين رضي الله عنهم أجمعين.</w:t>
      </w:r>
      <w:r w:rsidRPr="00BF5E7C">
        <w:rPr>
          <w:rFonts w:asciiTheme="majorBidi" w:hAnsiTheme="majorBidi" w:cs="Lotus Linotype" w:hint="cs"/>
          <w:sz w:val="32"/>
          <w:szCs w:val="28"/>
          <w:rtl/>
        </w:rPr>
        <w:t xml:space="preserve"> وإن أراد أهل هذا المرتد أن يصلوا عليه فلا دخل للإمام في ذلك وليس له عليهم إلا النصيحة والتوضيح والبيان بالحكمة والموعظة الحسنة.</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وبهذا نكون قد استوعبنا بحمد الله تعالى ماقيل في هذه المسألة واقوال العلماء والقول الراجح ومانود أن يأخذ به القضاة والأئمة القائمين بأعمال الحاكم المسلم في الغرب والله تعالى أعلى وأعلم بالصواب وهو المستعان وعليه التكلان.</w:t>
      </w:r>
    </w:p>
    <w:p w:rsidR="00492374" w:rsidRDefault="00492374" w:rsidP="00D45B24">
      <w:pPr>
        <w:pStyle w:val="NoSpacing"/>
        <w:widowControl w:val="0"/>
        <w:spacing w:line="216" w:lineRule="auto"/>
        <w:jc w:val="center"/>
        <w:rPr>
          <w:rFonts w:cs="DecoType Naskh" w:hint="cs"/>
          <w:rtl/>
        </w:rPr>
      </w:pPr>
    </w:p>
    <w:p w:rsidR="00492374" w:rsidRDefault="00492374" w:rsidP="00D45B24">
      <w:pPr>
        <w:pStyle w:val="NoSpacing"/>
        <w:widowControl w:val="0"/>
        <w:spacing w:line="216" w:lineRule="auto"/>
        <w:jc w:val="center"/>
        <w:rPr>
          <w:rFonts w:cs="DecoType Naskh" w:hint="cs"/>
          <w:rtl/>
        </w:rPr>
      </w:pPr>
    </w:p>
    <w:p w:rsidR="002E0668" w:rsidRPr="00127492" w:rsidRDefault="002E0668" w:rsidP="00D45B24">
      <w:pPr>
        <w:pStyle w:val="NoSpacing"/>
        <w:widowControl w:val="0"/>
        <w:spacing w:line="216" w:lineRule="auto"/>
        <w:jc w:val="center"/>
        <w:rPr>
          <w:rFonts w:cs="DecoType Naskh"/>
          <w:rtl/>
        </w:rPr>
      </w:pPr>
      <w:r w:rsidRPr="00127492">
        <w:rPr>
          <w:rFonts w:cs="DecoType Naskh"/>
          <w:rtl/>
        </w:rPr>
        <w:lastRenderedPageBreak/>
        <w:t>الفصل الرابع</w:t>
      </w:r>
    </w:p>
    <w:p w:rsidR="00127492" w:rsidRPr="00127492" w:rsidRDefault="00127492" w:rsidP="00D45B24">
      <w:pPr>
        <w:pStyle w:val="NoSpacing"/>
        <w:widowControl w:val="0"/>
        <w:spacing w:line="216" w:lineRule="auto"/>
        <w:jc w:val="center"/>
        <w:outlineLvl w:val="0"/>
        <w:rPr>
          <w:rFonts w:cs="الحوكمي عنوان2"/>
          <w:color w:val="FFFFFF"/>
          <w:sz w:val="18"/>
          <w:szCs w:val="18"/>
        </w:rPr>
      </w:pPr>
      <w:bookmarkStart w:id="15" w:name="_Toc444463706"/>
      <w:r w:rsidRPr="00127492">
        <w:rPr>
          <w:rFonts w:cs="الحوكمي عنوان2"/>
          <w:color w:val="FFFFFF"/>
          <w:sz w:val="18"/>
          <w:szCs w:val="18"/>
          <w:rtl/>
        </w:rPr>
        <w:t>الفصل الرابع</w:t>
      </w:r>
      <w:r w:rsidRPr="00127492">
        <w:rPr>
          <w:rFonts w:cs="الحوكمي عنوان2" w:hint="cs"/>
          <w:color w:val="FFFFFF"/>
          <w:sz w:val="18"/>
          <w:szCs w:val="18"/>
          <w:rtl/>
        </w:rPr>
        <w:t xml:space="preserve">: </w:t>
      </w:r>
      <w:r w:rsidRPr="00127492">
        <w:rPr>
          <w:rFonts w:cs="الحوكمي عنوان2"/>
          <w:color w:val="FFFFFF"/>
          <w:sz w:val="18"/>
          <w:szCs w:val="18"/>
          <w:rtl/>
        </w:rPr>
        <w:t>الصلاة الجماعية مع المخالفين في الدين أثناء الإنترفيث</w:t>
      </w:r>
      <w:bookmarkEnd w:id="15"/>
    </w:p>
    <w:p w:rsidR="002E0668" w:rsidRPr="00127492" w:rsidRDefault="002E0668" w:rsidP="00D45B24">
      <w:pPr>
        <w:pStyle w:val="NoSpacing"/>
        <w:widowControl w:val="0"/>
        <w:spacing w:line="216" w:lineRule="auto"/>
        <w:jc w:val="center"/>
        <w:rPr>
          <w:rFonts w:cs="الحوكمي عنوان2"/>
          <w:sz w:val="30"/>
          <w:szCs w:val="30"/>
          <w:rtl/>
        </w:rPr>
      </w:pPr>
      <w:r w:rsidRPr="00127492">
        <w:rPr>
          <w:rFonts w:cs="الحوكمي عنوان2"/>
          <w:sz w:val="30"/>
          <w:szCs w:val="30"/>
          <w:rtl/>
        </w:rPr>
        <w:t>الصلاة الجماعية مع المخالفين في الدين أثناء الإنترفيث</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نظرا لاختلاط المسلمين في المجتمع الذي يعيشون فيه وتعامل</w:t>
      </w:r>
      <w:r w:rsidRPr="00BF5E7C">
        <w:rPr>
          <w:rFonts w:asciiTheme="majorBidi" w:hAnsiTheme="majorBidi" w:cs="Lotus Linotype" w:hint="cs"/>
          <w:sz w:val="32"/>
          <w:szCs w:val="28"/>
          <w:rtl/>
        </w:rPr>
        <w:t>هم</w:t>
      </w:r>
      <w:r w:rsidRPr="00BF5E7C">
        <w:rPr>
          <w:rFonts w:asciiTheme="majorBidi" w:hAnsiTheme="majorBidi" w:cs="Lotus Linotype"/>
          <w:sz w:val="32"/>
          <w:szCs w:val="28"/>
          <w:rtl/>
        </w:rPr>
        <w:t xml:space="preserve"> مع جميع طوائف هذا المجتمع  </w:t>
      </w:r>
      <w:r w:rsidRPr="00BF5E7C">
        <w:rPr>
          <w:rFonts w:asciiTheme="majorBidi" w:hAnsiTheme="majorBidi" w:cs="Lotus Linotype" w:hint="cs"/>
          <w:sz w:val="32"/>
          <w:szCs w:val="28"/>
          <w:rtl/>
        </w:rPr>
        <w:t>ف</w:t>
      </w:r>
      <w:r w:rsidRPr="00BF5E7C">
        <w:rPr>
          <w:rFonts w:asciiTheme="majorBidi" w:hAnsiTheme="majorBidi" w:cs="Lotus Linotype"/>
          <w:sz w:val="32"/>
          <w:szCs w:val="28"/>
          <w:rtl/>
        </w:rPr>
        <w:t>قد نشأ</w:t>
      </w:r>
      <w:r w:rsidRPr="00BF5E7C">
        <w:rPr>
          <w:rFonts w:asciiTheme="majorBidi" w:hAnsiTheme="majorBidi" w:cs="Lotus Linotype" w:hint="cs"/>
          <w:sz w:val="32"/>
          <w:szCs w:val="28"/>
          <w:rtl/>
        </w:rPr>
        <w:t>ت</w:t>
      </w:r>
      <w:r w:rsidRPr="00BF5E7C">
        <w:rPr>
          <w:rFonts w:asciiTheme="majorBidi" w:hAnsiTheme="majorBidi" w:cs="Lotus Linotype"/>
          <w:sz w:val="32"/>
          <w:szCs w:val="28"/>
          <w:rtl/>
        </w:rPr>
        <w:t xml:space="preserve"> جمعيات ولجان في المساجد وظيفتها أن تقرب بين وجهات النظر الاجتماعية والبيئية والتعليمية والدينية </w:t>
      </w:r>
      <w:r w:rsidRPr="00BF5E7C">
        <w:rPr>
          <w:rFonts w:asciiTheme="majorBidi" w:hAnsiTheme="majorBidi" w:cs="Lotus Linotype" w:hint="cs"/>
          <w:sz w:val="32"/>
          <w:szCs w:val="28"/>
          <w:rtl/>
        </w:rPr>
        <w:t>ومن هذه اللجان لجان</w:t>
      </w:r>
      <w:r w:rsidRPr="00BF5E7C">
        <w:rPr>
          <w:rFonts w:asciiTheme="majorBidi" w:hAnsiTheme="majorBidi" w:cs="Lotus Linotype"/>
          <w:sz w:val="32"/>
          <w:szCs w:val="28"/>
          <w:rtl/>
        </w:rPr>
        <w:t xml:space="preserve"> الإنترفيث </w:t>
      </w:r>
      <w:r w:rsidRPr="00BF5E7C">
        <w:rPr>
          <w:rFonts w:asciiTheme="majorBidi" w:hAnsiTheme="majorBidi" w:cs="Lotus Linotype" w:hint="cs"/>
          <w:sz w:val="32"/>
          <w:szCs w:val="28"/>
          <w:rtl/>
        </w:rPr>
        <w:t>التي قام عليها</w:t>
      </w:r>
      <w:r w:rsidRPr="00BF5E7C">
        <w:rPr>
          <w:rFonts w:asciiTheme="majorBidi" w:hAnsiTheme="majorBidi" w:cs="Lotus Linotype"/>
          <w:sz w:val="32"/>
          <w:szCs w:val="28"/>
          <w:rtl/>
        </w:rPr>
        <w:t xml:space="preserve"> أئمة  ورؤساء إدارات مساجد بغير علم ولا بصيرة فتخبطوا فيها وجعلوا من الشرع ماليس منه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بل وأضاعوا بعض الحقوق والواجبات الإسلامية</w:t>
      </w:r>
      <w:r w:rsidR="00282E19">
        <w:rPr>
          <w:rFonts w:asciiTheme="majorBidi" w:hAnsiTheme="majorBidi" w:cs="Lotus Linotype"/>
          <w:sz w:val="32"/>
          <w:szCs w:val="28"/>
          <w:rtl/>
        </w:rPr>
        <w:t>،</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فقط لإرضاء الطرف الآخر على حساب التضحية في الدين ومبادئه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وارتكب هؤلاء من الأخطاء الجسيمة في حق الإسلام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وحتى نكون منصفين أيضا نقول بأنهم قد نجحوا في تثبيت معالم معينة من الدين ولكنها بسيطة مقارنة لما ضحوا به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فمن هنا لابد وأن نعلم أن ميزان المؤمن دائما وأبدا هو ميزان الله تعالى ورسوله</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ولا يكون أبدا ميزان العاطفة وقد أشار إلى ذلك الإمام سفيان بن عيينة رحمه الله تعالى حيث قال</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(إن رسول الله</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هو الميزان الأكبر، فعليه تعرض الأشياء، على خلقه وسيرته وهديه، فما وافقها فهو الحق، وما خالفها فهو الباطل)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25"/>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 xml:space="preserve">ومن هذه الأنشطة  التي انتشرت في المساجد </w:t>
      </w:r>
      <w:r w:rsidRPr="00BF5E7C">
        <w:rPr>
          <w:rFonts w:asciiTheme="majorBidi" w:hAnsiTheme="majorBidi" w:cs="Lotus Linotype" w:hint="cs"/>
          <w:sz w:val="32"/>
          <w:szCs w:val="28"/>
          <w:rtl/>
        </w:rPr>
        <w:t xml:space="preserve">وتبنتها لجان الإنترفيث </w:t>
      </w:r>
      <w:r w:rsidR="00E03016">
        <w:rPr>
          <w:rFonts w:asciiTheme="majorBidi" w:hAnsiTheme="majorBidi" w:cs="Lotus Linotype" w:hint="cs"/>
          <w:sz w:val="32"/>
          <w:szCs w:val="28"/>
          <w:rtl/>
        </w:rPr>
        <w:t>(</w:t>
      </w:r>
      <w:r w:rsidRPr="00BF5E7C">
        <w:rPr>
          <w:rFonts w:asciiTheme="majorBidi" w:hAnsiTheme="majorBidi" w:cs="Lotus Linotype"/>
          <w:sz w:val="32"/>
          <w:szCs w:val="28"/>
          <w:rtl/>
        </w:rPr>
        <w:t>من باب تأليف القلوب والتقريب بين الأديان</w:t>
      </w:r>
      <w:r w:rsidR="00E03016">
        <w:rPr>
          <w:rFonts w:asciiTheme="majorBidi" w:hAnsiTheme="majorBidi" w:cs="Lotus Linotype"/>
          <w:sz w:val="32"/>
          <w:szCs w:val="28"/>
          <w:rtl/>
        </w:rPr>
        <w:t>)</w:t>
      </w:r>
      <w:r w:rsidRPr="00BF5E7C">
        <w:rPr>
          <w:rFonts w:asciiTheme="majorBidi" w:hAnsiTheme="majorBidi" w:cs="Lotus Linotype"/>
          <w:sz w:val="32"/>
          <w:szCs w:val="28"/>
          <w:rtl/>
        </w:rPr>
        <w:t xml:space="preserve">  الصلاة مع النصارى واليهود وماشابههم في كنائسهم أو دور عباداتهم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وفي هذا البحث بحول الله وقوته سنبين مانستطيع بيانه من حكم الشر</w:t>
      </w:r>
      <w:r w:rsidRPr="00BF5E7C">
        <w:rPr>
          <w:rFonts w:asciiTheme="majorBidi" w:hAnsiTheme="majorBidi" w:cs="Lotus Linotype" w:hint="cs"/>
          <w:sz w:val="32"/>
          <w:szCs w:val="28"/>
          <w:rtl/>
        </w:rPr>
        <w:t>ع</w:t>
      </w:r>
      <w:r w:rsidRPr="00BF5E7C">
        <w:rPr>
          <w:rFonts w:asciiTheme="majorBidi" w:hAnsiTheme="majorBidi" w:cs="Lotus Linotype"/>
          <w:sz w:val="32"/>
          <w:szCs w:val="28"/>
          <w:rtl/>
        </w:rPr>
        <w:t xml:space="preserve"> الحنيف في هذا النشاط</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كما نعلم أن الصلاة إما أن تكون بمعنى الدعاء أو المعنى الاصطلاحي كما تقدم في فصل تعريفات لابد منها</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فإذا كانت الصلاة بمعنى الدعاء</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فإن الدعاء إما يكون للكافر أو عليه  وإما أن يكون في دور عبادته هو أو في المسجد</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وهذا هو المقصود من هذا البحث</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ف</w:t>
      </w:r>
      <w:r w:rsidRPr="00BF5E7C">
        <w:rPr>
          <w:rFonts w:asciiTheme="majorBidi" w:hAnsiTheme="majorBidi" w:cs="Lotus Linotype" w:hint="cs"/>
          <w:sz w:val="32"/>
          <w:szCs w:val="28"/>
          <w:rtl/>
        </w:rPr>
        <w:t xml:space="preserve">أما </w:t>
      </w:r>
      <w:r w:rsidRPr="00BF5E7C">
        <w:rPr>
          <w:rFonts w:asciiTheme="majorBidi" w:hAnsiTheme="majorBidi" w:cs="Lotus Linotype"/>
          <w:sz w:val="32"/>
          <w:szCs w:val="28"/>
          <w:rtl/>
        </w:rPr>
        <w:t xml:space="preserve">الدعاء للكفار بالمغفرة أو الرحمة ونحوهما من ثواب الآخرة </w:t>
      </w:r>
      <w:r w:rsidRPr="00BF5E7C">
        <w:rPr>
          <w:rFonts w:asciiTheme="majorBidi" w:hAnsiTheme="majorBidi" w:cs="Lotus Linotype" w:hint="cs"/>
          <w:sz w:val="32"/>
          <w:szCs w:val="28"/>
          <w:rtl/>
        </w:rPr>
        <w:t>ف</w:t>
      </w:r>
      <w:r w:rsidRPr="00BF5E7C">
        <w:rPr>
          <w:rFonts w:asciiTheme="majorBidi" w:hAnsiTheme="majorBidi" w:cs="Lotus Linotype"/>
          <w:sz w:val="32"/>
          <w:szCs w:val="28"/>
          <w:rtl/>
        </w:rPr>
        <w:t>لا يجوز</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قال الإمام النووي في المجموع</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 xml:space="preserve"> وأما الصلاة على الكافر، والدعاء له بالمغفرة فحرام بنص القرآن والإجماع. </w:t>
      </w:r>
      <w:r w:rsidRPr="00BF5E7C">
        <w:rPr>
          <w:rFonts w:asciiTheme="majorBidi" w:hAnsiTheme="majorBidi" w:cs="Lotus Linotype" w:hint="cs"/>
          <w:sz w:val="32"/>
          <w:szCs w:val="28"/>
          <w:rtl/>
        </w:rPr>
        <w:t>و</w:t>
      </w:r>
      <w:r w:rsidRPr="00BF5E7C">
        <w:rPr>
          <w:rFonts w:asciiTheme="majorBidi" w:hAnsiTheme="majorBidi" w:cs="Lotus Linotype"/>
          <w:sz w:val="32"/>
          <w:szCs w:val="28"/>
          <w:rtl/>
        </w:rPr>
        <w:t xml:space="preserve">أما الدعاء له بالهداية، والدخول في الإسلام فيجوز. </w:t>
      </w:r>
      <w:r w:rsidRPr="00BF5E7C">
        <w:rPr>
          <w:rFonts w:asciiTheme="majorBidi" w:hAnsiTheme="majorBidi" w:cs="Lotus Linotype"/>
          <w:sz w:val="32"/>
          <w:szCs w:val="28"/>
          <w:rtl/>
        </w:rPr>
        <w:br/>
        <w:t>و</w:t>
      </w:r>
      <w:r w:rsidRPr="00BF5E7C">
        <w:rPr>
          <w:rFonts w:asciiTheme="majorBidi" w:hAnsiTheme="majorBidi" w:cs="Lotus Linotype" w:hint="cs"/>
          <w:sz w:val="32"/>
          <w:szCs w:val="28"/>
          <w:rtl/>
        </w:rPr>
        <w:t>إن كان</w:t>
      </w:r>
      <w:r w:rsidRPr="00BF5E7C">
        <w:rPr>
          <w:rFonts w:asciiTheme="majorBidi" w:hAnsiTheme="majorBidi" w:cs="Lotus Linotype"/>
          <w:sz w:val="32"/>
          <w:szCs w:val="28"/>
          <w:rtl/>
        </w:rPr>
        <w:t xml:space="preserve"> الدعاء له بمنافع الدنيا من مال وولد وشفاء ونحوها فلا يجوز إن كان محارباً، وإلا فلا بأس بالدعاء له بذلك، بدليل جواز تعزيته في مصابه حيث كان جاراً بالدعاء له بالإخلاف عليه، ونحو ذلك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26"/>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sz w:val="32"/>
          <w:szCs w:val="28"/>
          <w:rtl/>
        </w:rPr>
        <w:t xml:space="preserve">. والدعاء له يكون وهو على قيد الحياة </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lastRenderedPageBreak/>
        <w:t>وكذلك كان النبي</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يدعو لليهود حين يعطسون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فقد روى عن سيدنا أَبِي مُوسَى رضي الله عنه قَالَ</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كَانَ الْيَهُودُ يَتَعَاطَسُونَ عِنْدَ النَّبِيِّ</w:t>
      </w:r>
      <w:r w:rsidR="004842DE" w:rsidRPr="004842DE">
        <w:rPr>
          <w:rFonts w:asciiTheme="majorBidi" w:hAnsiTheme="majorBidi" w:cs="Lotus Linotype"/>
          <w:sz w:val="32"/>
          <w:szCs w:val="28"/>
          <w:rtl/>
        </w:rPr>
        <w:t>ﷺ</w:t>
      </w:r>
      <w:r w:rsidRPr="00BF5E7C">
        <w:rPr>
          <w:rFonts w:asciiTheme="majorBidi" w:hAnsiTheme="majorBidi" w:cs="Lotus Linotype"/>
          <w:sz w:val="32"/>
          <w:szCs w:val="28"/>
          <w:rtl/>
        </w:rPr>
        <w:t xml:space="preserve"> يَرْجُونَ أَنْ يَقُولَ لَهُمْ يَرْحَمُكُمْ اللَّهُ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فَيَقُولُ </w:t>
      </w:r>
      <w:r w:rsidR="00E03016">
        <w:rPr>
          <w:rFonts w:asciiTheme="majorBidi" w:hAnsiTheme="majorBidi" w:cs="Lotus Linotype"/>
          <w:sz w:val="32"/>
          <w:szCs w:val="28"/>
          <w:rtl/>
        </w:rPr>
        <w:t>(</w:t>
      </w:r>
      <w:r w:rsidRPr="00E03016">
        <w:rPr>
          <w:rFonts w:asciiTheme="majorBidi" w:hAnsiTheme="majorBidi" w:cs="Lotus Linotype"/>
          <w:b/>
          <w:bCs/>
          <w:sz w:val="32"/>
          <w:szCs w:val="28"/>
          <w:rtl/>
        </w:rPr>
        <w:t>يَهْدِيكُمُ اللَّهُ وَيُصْلِحُ بَالَكُمْ</w:t>
      </w:r>
      <w:r w:rsidR="00E03016">
        <w:rPr>
          <w:rFonts w:asciiTheme="majorBidi" w:hAnsiTheme="majorBidi" w:cs="Lotus Linotype"/>
          <w:sz w:val="32"/>
          <w:szCs w:val="28"/>
          <w:rtl/>
        </w:rPr>
        <w:t>)</w:t>
      </w:r>
      <w:r w:rsidRPr="00BF5E7C">
        <w:rPr>
          <w:rFonts w:asciiTheme="majorBidi" w:hAnsiTheme="majorBidi" w:cs="Lotus Linotype"/>
          <w:sz w:val="32"/>
          <w:szCs w:val="28"/>
          <w:rtl/>
        </w:rPr>
        <w:t xml:space="preserve">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27"/>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أما الدعاء له بسعة الرزق والعافية والصحة فاختلف العلماء فيه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(وهذا في المسالم  الذي لم تصدر منه أذيَّة للمسلمين)، فذهب بعضهم إلى جواز ذلك على أن يكون بقصد "تأليفه وترغيبه في الإسلام" وبقصد "كثرة الجزية للمسلمين</w:t>
      </w:r>
      <w:r w:rsidRPr="00BF5E7C">
        <w:rPr>
          <w:rFonts w:asciiTheme="majorBidi" w:hAnsiTheme="majorBidi" w:cs="Lotus Linotype" w:hint="cs"/>
          <w:sz w:val="32"/>
          <w:szCs w:val="28"/>
          <w:rtl/>
        </w:rPr>
        <w:t xml:space="preserve"> قديماً </w:t>
      </w:r>
      <w:r w:rsidRPr="00BF5E7C">
        <w:rPr>
          <w:rFonts w:asciiTheme="majorBidi" w:hAnsiTheme="majorBidi" w:cs="Lotus Linotype"/>
          <w:sz w:val="32"/>
          <w:szCs w:val="28"/>
          <w:rtl/>
        </w:rPr>
        <w:t>" ومن أدلتهم:</w:t>
      </w:r>
    </w:p>
    <w:p w:rsidR="002E0668" w:rsidRPr="00E03016" w:rsidRDefault="002E0668" w:rsidP="0056309A">
      <w:pPr>
        <w:pStyle w:val="ListParagraph"/>
        <w:widowControl w:val="0"/>
        <w:numPr>
          <w:ilvl w:val="0"/>
          <w:numId w:val="3"/>
        </w:numPr>
        <w:tabs>
          <w:tab w:val="left" w:pos="476"/>
        </w:tabs>
        <w:bidi/>
        <w:spacing w:before="180" w:after="0" w:line="216" w:lineRule="auto"/>
        <w:ind w:left="476" w:hanging="476"/>
        <w:jc w:val="both"/>
        <w:rPr>
          <w:rFonts w:asciiTheme="majorBidi" w:hAnsiTheme="majorBidi" w:cs="Lotus Linotype"/>
          <w:sz w:val="32"/>
          <w:szCs w:val="28"/>
          <w:rtl/>
        </w:rPr>
      </w:pPr>
      <w:r w:rsidRPr="00E03016">
        <w:rPr>
          <w:rFonts w:asciiTheme="majorBidi" w:hAnsiTheme="majorBidi" w:cs="Lotus Linotype"/>
          <w:sz w:val="32"/>
          <w:szCs w:val="28"/>
          <w:rtl/>
        </w:rPr>
        <w:t>عن سيدنا عبد الله بن مسعود رضي الله عنه، أن رسول الله</w:t>
      </w:r>
      <w:r w:rsidR="00EC2A70" w:rsidRPr="00E03016">
        <w:rPr>
          <w:rFonts w:asciiTheme="majorBidi" w:hAnsiTheme="majorBidi" w:cs="Lotus Linotype"/>
          <w:sz w:val="32"/>
          <w:szCs w:val="28"/>
          <w:rtl/>
        </w:rPr>
        <w:t>ﷺ</w:t>
      </w:r>
      <w:r w:rsidRPr="00E03016">
        <w:rPr>
          <w:rFonts w:asciiTheme="majorBidi" w:hAnsiTheme="majorBidi" w:cs="Lotus Linotype"/>
          <w:sz w:val="32"/>
          <w:szCs w:val="28"/>
          <w:rtl/>
        </w:rPr>
        <w:t xml:space="preserve"> لما رأى قريشا قد استعصوا عليه، قال: " اللهم أعني عليهم بسبع كسبع يوسف "، قال: " فأخذتهم السنة، حتى حصت كل شيء، حتى أكلوا الجلود والعظام "، وقال أحدهما: حتى أكلوا الجلود، والميتة، وجعل يخرج من الرجل كهيئة الدخان، فأتاه أبو سفيان فقال: أي محمد، إن قومك قد هلكوا، فادع الله عز وجل أن يكشف عنهم، قال: " فدعا "، ثم قال: " اللهم إن يعودوا فعد " </w:t>
      </w:r>
      <w:r w:rsidR="00C8269D" w:rsidRPr="00E03016">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28"/>
      </w:r>
      <w:r w:rsidR="00C8269D" w:rsidRPr="00E03016">
        <w:rPr>
          <w:rFonts w:asciiTheme="majorBidi" w:hAnsiTheme="majorBidi" w:cs="Traditional Arabic"/>
          <w:position w:val="4"/>
          <w:sz w:val="32"/>
          <w:szCs w:val="34"/>
          <w:vertAlign w:val="superscript"/>
          <w:rtl/>
        </w:rPr>
        <w:t>)</w:t>
      </w:r>
      <w:r w:rsidRPr="00E03016">
        <w:rPr>
          <w:rFonts w:asciiTheme="majorBidi" w:hAnsiTheme="majorBidi" w:cs="Lotus Linotype"/>
          <w:sz w:val="32"/>
          <w:szCs w:val="28"/>
          <w:rtl/>
        </w:rPr>
        <w:t>. وفيه دعاء النبي</w:t>
      </w:r>
      <w:r w:rsidR="00EC2A70" w:rsidRPr="00E03016">
        <w:rPr>
          <w:rFonts w:asciiTheme="majorBidi" w:hAnsiTheme="majorBidi" w:cs="Lotus Linotype"/>
          <w:sz w:val="32"/>
          <w:szCs w:val="28"/>
          <w:rtl/>
        </w:rPr>
        <w:t>ﷺ</w:t>
      </w:r>
      <w:r w:rsidRPr="00E03016">
        <w:rPr>
          <w:rFonts w:asciiTheme="majorBidi" w:hAnsiTheme="majorBidi" w:cs="Lotus Linotype"/>
          <w:sz w:val="32"/>
          <w:szCs w:val="28"/>
          <w:rtl/>
        </w:rPr>
        <w:t xml:space="preserve"> أن يكشف عنهم الجدب والقحط، ولكن قد يناقش هذا الاستدلال بأن دعاءه بعد وعدهم بالدخول في الإسلام ولذلك قال: "اللهم إن يعودوا فعد"، ومن وجه آخر: هو دعاء برفع العذاب لا دعاء بتوسيع الرزق.</w:t>
      </w:r>
    </w:p>
    <w:p w:rsidR="002E0668" w:rsidRPr="00BF5E7C" w:rsidRDefault="002E0668" w:rsidP="0056309A">
      <w:pPr>
        <w:pStyle w:val="ListParagraph"/>
        <w:widowControl w:val="0"/>
        <w:numPr>
          <w:ilvl w:val="0"/>
          <w:numId w:val="3"/>
        </w:numPr>
        <w:tabs>
          <w:tab w:val="left" w:pos="476"/>
        </w:tabs>
        <w:bidi/>
        <w:spacing w:before="180" w:after="0" w:line="216" w:lineRule="auto"/>
        <w:ind w:left="476" w:hanging="476"/>
        <w:jc w:val="both"/>
        <w:rPr>
          <w:rFonts w:asciiTheme="majorBidi" w:hAnsiTheme="majorBidi" w:cs="Lotus Linotype"/>
          <w:sz w:val="32"/>
          <w:szCs w:val="28"/>
          <w:rtl/>
        </w:rPr>
      </w:pPr>
      <w:r w:rsidRPr="00BF5E7C">
        <w:rPr>
          <w:rFonts w:asciiTheme="majorBidi" w:hAnsiTheme="majorBidi" w:cs="Lotus Linotype"/>
          <w:sz w:val="32"/>
          <w:szCs w:val="28"/>
          <w:rtl/>
        </w:rPr>
        <w:t xml:space="preserve">عن سيدنا عقبة بن عامر الجهني رضي الله عنه أنه مر برجل هيأته هيأة مُسْلِمٍ فَسَلَّمَ فَرَدَّ عَلَيْهِ وَعَلَيْكَ وَرَحْمَةُ اللَّهِ وَبَرَكَاتُهُ. فَقَالَ لَه الْغُلَامُ: إِنَّهُ نَصْرَانِيٌّ. فَقَامَ عُقْبَةُ فَتَبِعَهُ حَتَّى أَدْرَكَهُ فَقَالَ: إِنَّ رَحْمَةَ اللَّهِ وَبَرَكَاتهُ عَلَى الْمُؤْمِنِينَ لَكِنْ أَطَالَ اللَّهُ حياتك وأكثر مالك وولدك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29"/>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sz w:val="32"/>
          <w:szCs w:val="28"/>
          <w:rtl/>
        </w:rPr>
        <w:t>. وهو من أقوى ما ورد في الجواز؛ لأنه صريح في الدلالة.</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w:t>
      </w:r>
      <w:r w:rsidRPr="00BF5E7C">
        <w:rPr>
          <w:rFonts w:asciiTheme="majorBidi" w:hAnsiTheme="majorBidi" w:cs="Lotus Linotype" w:hint="cs"/>
          <w:sz w:val="32"/>
          <w:szCs w:val="28"/>
          <w:rtl/>
        </w:rPr>
        <w:t>َ</w:t>
      </w:r>
      <w:r w:rsidRPr="00BF5E7C">
        <w:rPr>
          <w:rFonts w:asciiTheme="majorBidi" w:hAnsiTheme="majorBidi" w:cs="Lotus Linotype"/>
          <w:sz w:val="32"/>
          <w:szCs w:val="28"/>
          <w:rtl/>
        </w:rPr>
        <w:t>و</w:t>
      </w:r>
      <w:r w:rsidRPr="00BF5E7C">
        <w:rPr>
          <w:rFonts w:asciiTheme="majorBidi" w:hAnsiTheme="majorBidi" w:cs="Lotus Linotype" w:hint="cs"/>
          <w:sz w:val="32"/>
          <w:szCs w:val="28"/>
          <w:rtl/>
        </w:rPr>
        <w:t>َ</w:t>
      </w:r>
      <w:r w:rsidRPr="00BF5E7C">
        <w:rPr>
          <w:rFonts w:asciiTheme="majorBidi" w:hAnsiTheme="majorBidi" w:cs="Lotus Linotype"/>
          <w:sz w:val="32"/>
          <w:szCs w:val="28"/>
          <w:rtl/>
        </w:rPr>
        <w:t xml:space="preserve">جه الإمام  بدر الدين العيني </w:t>
      </w:r>
      <w:r w:rsidRPr="00BF5E7C">
        <w:rPr>
          <w:rFonts w:ascii="Times New Roman" w:hAnsi="Times New Roman" w:cs="Times New Roman" w:hint="cs"/>
          <w:sz w:val="32"/>
          <w:szCs w:val="28"/>
          <w:rtl/>
        </w:rPr>
        <w:t>–</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رحمه</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الله</w:t>
      </w:r>
      <w:r w:rsidRPr="00BF5E7C">
        <w:rPr>
          <w:rFonts w:asciiTheme="majorBidi" w:hAnsiTheme="majorBidi" w:cs="Lotus Linotype"/>
          <w:sz w:val="32"/>
          <w:szCs w:val="28"/>
          <w:rtl/>
        </w:rPr>
        <w:t xml:space="preserve"> </w:t>
      </w:r>
      <w:r w:rsidRPr="00BF5E7C">
        <w:rPr>
          <w:rFonts w:ascii="Times New Roman" w:hAnsi="Times New Roman" w:cs="Times New Roman" w:hint="cs"/>
          <w:sz w:val="32"/>
          <w:szCs w:val="28"/>
          <w:rtl/>
        </w:rPr>
        <w:t>–</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معنى</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دعاء</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النبي</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لقومه</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في</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شرح</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حديث</w:t>
      </w:r>
      <w:r w:rsidRPr="00BF5E7C">
        <w:rPr>
          <w:rFonts w:asciiTheme="majorBidi" w:hAnsiTheme="majorBidi" w:cs="Lotus Linotype"/>
          <w:sz w:val="32"/>
          <w:szCs w:val="28"/>
          <w:rtl/>
        </w:rPr>
        <w:t xml:space="preserve"> (</w:t>
      </w:r>
      <w:r w:rsidRPr="00E03016">
        <w:rPr>
          <w:rFonts w:ascii="Lotus Linotype" w:hAnsi="Lotus Linotype" w:cs="Lotus Linotype" w:hint="cs"/>
          <w:b/>
          <w:bCs/>
          <w:sz w:val="32"/>
          <w:szCs w:val="28"/>
          <w:rtl/>
        </w:rPr>
        <w:t>اللهُمَّ</w:t>
      </w:r>
      <w:r w:rsidRPr="00E03016">
        <w:rPr>
          <w:rFonts w:asciiTheme="majorBidi" w:hAnsiTheme="majorBidi" w:cs="Lotus Linotype"/>
          <w:b/>
          <w:bCs/>
          <w:sz w:val="32"/>
          <w:szCs w:val="28"/>
          <w:rtl/>
        </w:rPr>
        <w:t xml:space="preserve"> </w:t>
      </w:r>
      <w:r w:rsidRPr="00E03016">
        <w:rPr>
          <w:rFonts w:ascii="Lotus Linotype" w:hAnsi="Lotus Linotype" w:cs="Lotus Linotype" w:hint="cs"/>
          <w:b/>
          <w:bCs/>
          <w:sz w:val="32"/>
          <w:szCs w:val="28"/>
          <w:rtl/>
        </w:rPr>
        <w:t>اِغْفِرْ</w:t>
      </w:r>
      <w:r w:rsidRPr="00E03016">
        <w:rPr>
          <w:rFonts w:asciiTheme="majorBidi" w:hAnsiTheme="majorBidi" w:cs="Lotus Linotype"/>
          <w:b/>
          <w:bCs/>
          <w:sz w:val="32"/>
          <w:szCs w:val="28"/>
          <w:rtl/>
        </w:rPr>
        <w:t xml:space="preserve"> </w:t>
      </w:r>
      <w:r w:rsidRPr="00E03016">
        <w:rPr>
          <w:rFonts w:ascii="Lotus Linotype" w:hAnsi="Lotus Linotype" w:cs="Lotus Linotype" w:hint="cs"/>
          <w:b/>
          <w:bCs/>
          <w:sz w:val="32"/>
          <w:szCs w:val="28"/>
          <w:rtl/>
        </w:rPr>
        <w:t>لِقَوْمِي</w:t>
      </w:r>
      <w:r w:rsidR="00E03016">
        <w:rPr>
          <w:rFonts w:asciiTheme="majorBidi" w:hAnsiTheme="majorBidi" w:cs="Lotus Linotype"/>
          <w:sz w:val="32"/>
          <w:szCs w:val="28"/>
          <w:rtl/>
        </w:rPr>
        <w:t>)</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قائلا</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معناه</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اهدهم إلى الإسلام الذي تصح معه المغفرة ؛ لأن ذنب الكفر لا يُغفر</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أو يكون المعنى</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اغفر لهم إن أسلموا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30"/>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r w:rsidRPr="00BF5E7C">
        <w:rPr>
          <w:rFonts w:asciiTheme="majorBidi" w:hAnsiTheme="majorBidi" w:cs="Lotus Linotype"/>
          <w:sz w:val="32"/>
          <w:szCs w:val="28"/>
        </w:rPr>
        <w:br/>
      </w:r>
      <w:r w:rsidRPr="00BF5E7C">
        <w:rPr>
          <w:rFonts w:asciiTheme="majorBidi" w:hAnsiTheme="majorBidi" w:cs="Lotus Linotype"/>
          <w:sz w:val="32"/>
          <w:szCs w:val="28"/>
          <w:rtl/>
        </w:rPr>
        <w:t>أما الدعاء لمن مات منهم على الشرك فلا يجوز</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وإن الله تعالى لم يأذن لنبيه</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أن يدعو لأمه وأذن له بزيارة قبرها وكذلك نهاه </w:t>
      </w:r>
      <w:r w:rsidRPr="00BF5E7C">
        <w:rPr>
          <w:rFonts w:asciiTheme="majorBidi" w:hAnsiTheme="majorBidi" w:cs="Lotus Linotype" w:hint="cs"/>
          <w:sz w:val="32"/>
          <w:szCs w:val="28"/>
          <w:rtl/>
        </w:rPr>
        <w:t>سبحانه</w:t>
      </w:r>
      <w:r w:rsidRPr="00BF5E7C">
        <w:rPr>
          <w:rFonts w:asciiTheme="majorBidi" w:hAnsiTheme="majorBidi" w:cs="Lotus Linotype"/>
          <w:sz w:val="32"/>
          <w:szCs w:val="28"/>
          <w:rtl/>
        </w:rPr>
        <w:t xml:space="preserve"> أن يستغفر لعمه أبي طالب</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فقد روى الإمام البخاري رحمه الله أن النبي</w:t>
      </w:r>
      <w:r w:rsidR="004842DE" w:rsidRPr="004842DE">
        <w:rPr>
          <w:rFonts w:asciiTheme="majorBidi" w:hAnsiTheme="majorBidi" w:cs="Lotus Linotype"/>
          <w:sz w:val="32"/>
          <w:szCs w:val="28"/>
          <w:rtl/>
        </w:rPr>
        <w:t>ﷺ</w:t>
      </w:r>
      <w:r w:rsidRPr="00BF5E7C">
        <w:rPr>
          <w:rFonts w:asciiTheme="majorBidi" w:hAnsiTheme="majorBidi" w:cs="Lotus Linotype"/>
          <w:sz w:val="32"/>
          <w:szCs w:val="28"/>
          <w:rtl/>
        </w:rPr>
        <w:t xml:space="preserve"> عرض الإسلام على عمه أبي طالب وهو</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يموت، فأبى</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فَقَالَ النَّبِيُّ</w:t>
      </w:r>
      <w:r w:rsidR="004842DE" w:rsidRPr="004842DE">
        <w:rPr>
          <w:rFonts w:asciiTheme="majorBidi" w:hAnsiTheme="majorBidi" w:cs="Lotus Linotype"/>
          <w:sz w:val="32"/>
          <w:szCs w:val="28"/>
          <w:rtl/>
        </w:rPr>
        <w:t>ﷺ</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w:t>
      </w:r>
      <w:r w:rsidRPr="00BF5E7C">
        <w:rPr>
          <w:rFonts w:asciiTheme="majorBidi" w:hAnsiTheme="majorBidi" w:cs="Lotus Linotype"/>
          <w:sz w:val="32"/>
          <w:szCs w:val="28"/>
          <w:rtl/>
        </w:rPr>
        <w:lastRenderedPageBreak/>
        <w:t>لأَسْتَغْفِرَنَّ لَكَ مَا لَمْ أُنْهَ عَنْهُ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فَنَزَلَتْ</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w:t>
      </w:r>
      <w:r w:rsidR="00E03016">
        <w:rPr>
          <w:rFonts w:asciiTheme="majorBidi" w:hAnsiTheme="majorBidi" w:cs="Lotus Linotype"/>
          <w:sz w:val="32"/>
          <w:szCs w:val="28"/>
          <w:rtl/>
        </w:rPr>
        <w:t>(</w:t>
      </w:r>
      <w:r w:rsidRPr="00BF5E7C">
        <w:rPr>
          <w:rFonts w:asciiTheme="majorBidi" w:hAnsiTheme="majorBidi" w:cs="Lotus Linotype"/>
          <w:sz w:val="32"/>
          <w:szCs w:val="28"/>
          <w:rtl/>
        </w:rPr>
        <w:t>مَا كَانَ لِلنَّبِيِّ وَالَّذِينَ آمَنُوا أَنْ يَسْتَغْفِرُوا لِلْمُشْرِكِينَ وَلَوْ كَانُوا أُولِي قُرْبَى مِنْ بَعْدِ مَا تَبَيَّنَ لَهُمْ أَنَّهُمْ أَصْحَابُ الْجَحِيمِ</w:t>
      </w:r>
      <w:r w:rsidR="00E03016">
        <w:rPr>
          <w:rFonts w:asciiTheme="majorBidi" w:hAnsiTheme="majorBidi" w:cs="Lotus Linotype"/>
          <w:sz w:val="32"/>
          <w:szCs w:val="28"/>
          <w:rtl/>
        </w:rPr>
        <w:t>)</w:t>
      </w:r>
      <w:r w:rsidRPr="00BF5E7C">
        <w:rPr>
          <w:rFonts w:asciiTheme="majorBidi" w:hAnsiTheme="majorBidi" w:cs="Lotus Linotype"/>
          <w:sz w:val="32"/>
          <w:szCs w:val="28"/>
          <w:rtl/>
        </w:rPr>
        <w:t xml:space="preserve"> وَنَزَلَتْ</w:t>
      </w:r>
      <w:r w:rsidR="00EC2A70">
        <w:rPr>
          <w:rFonts w:asciiTheme="majorBidi" w:hAnsiTheme="majorBidi" w:cs="Lotus Linotype"/>
          <w:sz w:val="32"/>
          <w:szCs w:val="28"/>
          <w:rtl/>
        </w:rPr>
        <w:t>:</w:t>
      </w:r>
      <w:r w:rsidR="00E03016">
        <w:rPr>
          <w:rFonts w:asciiTheme="majorBidi" w:hAnsiTheme="majorBidi" w:cs="Lotus Linotype"/>
          <w:sz w:val="32"/>
          <w:szCs w:val="28"/>
          <w:rtl/>
        </w:rPr>
        <w:t>(</w:t>
      </w:r>
      <w:r w:rsidRPr="00BF5E7C">
        <w:rPr>
          <w:rFonts w:asciiTheme="majorBidi" w:hAnsiTheme="majorBidi" w:cs="Lotus Linotype"/>
          <w:sz w:val="32"/>
          <w:szCs w:val="28"/>
          <w:rtl/>
        </w:rPr>
        <w:t>إِنَّكَ لا تَهْدِي مَنْ أَحْبَبْتَ</w:t>
      </w:r>
      <w:r w:rsidR="00E03016">
        <w:rPr>
          <w:rFonts w:asciiTheme="majorBidi" w:hAnsiTheme="majorBidi" w:cs="Lotus Linotype"/>
          <w:sz w:val="32"/>
          <w:szCs w:val="28"/>
          <w:rtl/>
        </w:rPr>
        <w:t>)</w:t>
      </w:r>
      <w:r w:rsidRPr="00BF5E7C">
        <w:rPr>
          <w:rFonts w:asciiTheme="majorBidi" w:hAnsiTheme="majorBidi" w:cs="Lotus Linotype"/>
          <w:sz w:val="32"/>
          <w:szCs w:val="28"/>
          <w:rtl/>
        </w:rPr>
        <w:t xml:space="preserve">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31"/>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Pr>
      </w:pPr>
      <w:r w:rsidRPr="00BF5E7C">
        <w:rPr>
          <w:rFonts w:asciiTheme="majorBidi" w:hAnsiTheme="majorBidi" w:cs="Lotus Linotype"/>
          <w:sz w:val="32"/>
          <w:szCs w:val="28"/>
          <w:rtl/>
        </w:rPr>
        <w:t>وروى الإمام مسلم رحمه الله تعالى عَنْ أَبِي هُرَيْرَةَ قَالَ</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قَالَ رَسُولُ اللَّهِ</w:t>
      </w:r>
      <w:r w:rsidR="004842DE" w:rsidRPr="004842DE">
        <w:rPr>
          <w:rFonts w:asciiTheme="majorBidi" w:hAnsiTheme="majorBidi" w:cs="Lotus Linotype"/>
          <w:sz w:val="32"/>
          <w:szCs w:val="28"/>
          <w:rtl/>
        </w:rPr>
        <w:t>ﷺ</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اسْتَأْذَنْتُ رَبِّي أَنْ أَسْتَغْفِرَ لأُمِّي فَلَمْ يَأْذَنْ لِي</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وَاسْتَأْذَنْتُهُ أَنْ أَزُورَ قَبْرَهَا فَأَذِنَ لِي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32"/>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قال النووي رحمه الله</w:t>
      </w:r>
      <w:r w:rsidR="00EC2A70">
        <w:rPr>
          <w:rFonts w:asciiTheme="majorBidi" w:hAnsiTheme="majorBidi" w:cs="Lotus Linotype"/>
          <w:sz w:val="32"/>
          <w:szCs w:val="28"/>
          <w:rtl/>
        </w:rPr>
        <w:t>:</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فِيهِ  النَّهْي عَنْ الاسْتِغْفَار لِلْكُفَّارِ</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Pr>
      </w:pPr>
      <w:r w:rsidRPr="00BF5E7C">
        <w:rPr>
          <w:rFonts w:asciiTheme="majorBidi" w:hAnsiTheme="majorBidi" w:cs="Lotus Linotype"/>
          <w:sz w:val="32"/>
          <w:szCs w:val="28"/>
          <w:rtl/>
        </w:rPr>
        <w:t xml:space="preserve">ويجوز الدعاء للمشركين بالهداية ليتآلفهم </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والدعاء لهم بالهداية لا</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يشمله النهي عن الاستغفار</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فقد ترجم سيدنا الإمام البخاري رحمه الله في "الصحيح" بـ</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بَابُ الدُّعَاءِ لِلْمُشْرِكِينَ بِالْهُدَى لِيَتَأَلَّفَهُمْ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ثم ذكر حديث أَبِي هُرَيْرَةَ رَضِيَ اللَّهُ عَنْهُ قَالَ</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جَاءَ الطُّفَيْلُ بْنُ عَمْرٍو إِلَى النَّبِيِّ</w:t>
      </w:r>
      <w:r w:rsidR="004842DE" w:rsidRPr="004842DE">
        <w:rPr>
          <w:rFonts w:asciiTheme="majorBidi" w:hAnsiTheme="majorBidi" w:cs="Lotus Linotype"/>
          <w:sz w:val="32"/>
          <w:szCs w:val="28"/>
          <w:rtl/>
        </w:rPr>
        <w:t>ﷺ</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فَقَالَ</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إِنَّ دَوْسًا قَدْ عَصَتْ وَأَبَتْ</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فَادْعُ اللَّهَ عَلَيْهِمْ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فَقَالَ</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اللَّهُمَّ اهْدِ دَوْسًا وَأْتِ بِهِمْ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33"/>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قال الحافظ  ابن حجر في "فتح الباري" ذَكَرَ البخاري حَدِيث أَبِي هُرَيْرَة فِي قُدُومِ الطُّفَيْلِ بْنِ عَمْرو الدَّوسِيِّ وَقَوْلِ النَّبِيِّ</w:t>
      </w:r>
      <w:r w:rsidR="004842DE" w:rsidRPr="004842DE">
        <w:rPr>
          <w:rFonts w:asciiTheme="majorBidi" w:hAnsiTheme="majorBidi" w:cs="Lotus Linotype"/>
          <w:sz w:val="32"/>
          <w:szCs w:val="28"/>
          <w:rtl/>
        </w:rPr>
        <w:t>ﷺ</w:t>
      </w:r>
      <w:r w:rsidRPr="00BF5E7C">
        <w:rPr>
          <w:rFonts w:asciiTheme="majorBidi" w:hAnsiTheme="majorBidi" w:cs="Lotus Linotype"/>
          <w:sz w:val="32"/>
          <w:szCs w:val="28"/>
          <w:rtl/>
        </w:rPr>
        <w:t xml:space="preserve"> "اللَّهُمَّ اِهْدِ دَوسًا" وَهُوَ ظَاهِرٌ فِيمَا تَرْجَمَ لَهُ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وَقَوْلُه</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"لِيَتَأَلَّفَهُمْ" مِنْ تَفَقُّهِ الْمُصَنِّفَ إِشَارَة مِنْهُ إِلَى الْفَرْقِ بَيْنَ الْمَقَامَيْنِ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وَأَنَّهُ</w:t>
      </w:r>
      <w:r w:rsidR="004842DE" w:rsidRPr="004842DE">
        <w:rPr>
          <w:rFonts w:asciiTheme="majorBidi" w:hAnsiTheme="majorBidi" w:cs="Lotus Linotype"/>
          <w:sz w:val="32"/>
          <w:szCs w:val="28"/>
          <w:rtl/>
        </w:rPr>
        <w:t>ﷺ</w:t>
      </w:r>
      <w:r w:rsidRPr="00BF5E7C">
        <w:rPr>
          <w:rFonts w:asciiTheme="majorBidi" w:hAnsiTheme="majorBidi" w:cs="Lotus Linotype"/>
          <w:sz w:val="32"/>
          <w:szCs w:val="28"/>
          <w:rtl/>
        </w:rPr>
        <w:t xml:space="preserve"> كَانَ تَارَةً يَدْعُو عَلَيْهِمْ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وَتَارَةً يَدْعُو لَهُمْ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فَالْحَالَة الأُولَى حَيْثُ تَشْتَدُّ شَوْكَتُهُمْ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وَيَكْثُرُ أَذَاهُمْ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وَالْحَالَةُ الثَّانِيَةُ حَيْثُ تُؤْمَنُ غَائِلَتُهُمْ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وَيُرْجَى تَأَلُّفُهُمْ كَمَا فِي قِصَّةِ دَوْسٍ</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w:t>
      </w:r>
    </w:p>
    <w:p w:rsidR="002E0668" w:rsidRPr="00E03016" w:rsidRDefault="00E03016" w:rsidP="00E03016">
      <w:pPr>
        <w:pStyle w:val="Heading2"/>
        <w:keepNext w:val="0"/>
        <w:keepLines w:val="0"/>
        <w:widowControl w:val="0"/>
        <w:spacing w:before="240" w:line="216" w:lineRule="auto"/>
        <w:rPr>
          <w:rFonts w:eastAsia="Calibri" w:cs="الحوكمي عنوان2"/>
          <w:b w:val="0"/>
          <w:bCs w:val="0"/>
          <w:sz w:val="28"/>
          <w:szCs w:val="28"/>
          <w:rtl/>
        </w:rPr>
      </w:pPr>
      <w:bookmarkStart w:id="16" w:name="_Toc444463707"/>
      <w:r w:rsidRPr="00E03016">
        <w:rPr>
          <w:rFonts w:eastAsia="Calibri" w:cs="الحوكمي عنوان2"/>
          <w:b w:val="0"/>
          <w:bCs w:val="0"/>
          <w:sz w:val="28"/>
          <w:szCs w:val="28"/>
          <w:rtl/>
        </w:rPr>
        <w:t>الدعاء على الكفار</w:t>
      </w:r>
      <w:r w:rsidRPr="00E03016">
        <w:rPr>
          <w:rFonts w:eastAsia="Calibri" w:cs="الحوكمي عنوان2" w:hint="cs"/>
          <w:b w:val="0"/>
          <w:bCs w:val="0"/>
          <w:sz w:val="28"/>
          <w:szCs w:val="28"/>
          <w:rtl/>
        </w:rPr>
        <w:t>:</w:t>
      </w:r>
      <w:bookmarkEnd w:id="16"/>
    </w:p>
    <w:p w:rsidR="00E03016"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قد تعرفنا على الدعاء للكفار وأقوال العلماء فيه وأدلتهم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أما الدعاء على الكفار فإن المطلع على أحاديث النبي</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وأقوال العلماء يجد أن غالب ما ورد في الدعاء على الكفار يكون عند أذيتهم للمسلمين ومحاربتهم لهم، والسخرية بدينهم وشعائرهم، فيدعى عليهم بأن يكفى المسلمون شرهم، قال النووي: وقد أخبرَ الله سبحانه وتعالى في مواضع كثيرة معلومة من القرآن عن الأنبياء صلواتُ الله وسلامُه عليهم بدعائهم على الكفّار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34"/>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p>
    <w:p w:rsidR="00E03016" w:rsidRDefault="002E0668" w:rsidP="00E03016">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وقد بوب الإمام البخاري رحمه الله بباب: (الدعاء على المشركين) وأورد فيه حديث سيدنا ابن مسعود رضي الله عنه: قال قال النبي</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w:t>
      </w:r>
      <w:r w:rsidRPr="00E03016">
        <w:rPr>
          <w:rFonts w:asciiTheme="majorBidi" w:hAnsiTheme="majorBidi" w:cs="Lotus Linotype"/>
          <w:b/>
          <w:bCs/>
          <w:sz w:val="32"/>
          <w:szCs w:val="28"/>
          <w:rtl/>
        </w:rPr>
        <w:t>اللهم أعني عليهم بسبع كسبع يوسف</w:t>
      </w:r>
      <w:r w:rsidRPr="00BF5E7C">
        <w:rPr>
          <w:rFonts w:asciiTheme="majorBidi" w:hAnsiTheme="majorBidi" w:cs="Lotus Linotype"/>
          <w:sz w:val="32"/>
          <w:szCs w:val="28"/>
          <w:rtl/>
        </w:rPr>
        <w:t>» وحديث: «</w:t>
      </w:r>
      <w:r w:rsidRPr="00E03016">
        <w:rPr>
          <w:rFonts w:asciiTheme="majorBidi" w:hAnsiTheme="majorBidi" w:cs="Lotus Linotype"/>
          <w:b/>
          <w:bCs/>
          <w:sz w:val="32"/>
          <w:szCs w:val="28"/>
          <w:rtl/>
        </w:rPr>
        <w:t>اللهم عليك بأبي جهل</w:t>
      </w:r>
      <w:r w:rsidRPr="00BF5E7C">
        <w:rPr>
          <w:rFonts w:asciiTheme="majorBidi" w:hAnsiTheme="majorBidi" w:cs="Lotus Linotype"/>
          <w:sz w:val="32"/>
          <w:szCs w:val="28"/>
          <w:rtl/>
        </w:rPr>
        <w:t>»، ودعاء رسول الله</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على الأحزاب، وفيه: «</w:t>
      </w:r>
      <w:r w:rsidRPr="00E03016">
        <w:rPr>
          <w:rFonts w:asciiTheme="majorBidi" w:hAnsiTheme="majorBidi" w:cs="Lotus Linotype"/>
          <w:b/>
          <w:bCs/>
          <w:sz w:val="32"/>
          <w:szCs w:val="28"/>
          <w:rtl/>
        </w:rPr>
        <w:t>اللهم منزل الكتاب، سريع الحساب، اهزم الأحزاب، اهزمهم وزلزلهم</w:t>
      </w:r>
      <w:r w:rsidRPr="00BF5E7C">
        <w:rPr>
          <w:rFonts w:asciiTheme="majorBidi" w:hAnsiTheme="majorBidi" w:cs="Lotus Linotype"/>
          <w:sz w:val="32"/>
          <w:szCs w:val="28"/>
          <w:rtl/>
        </w:rPr>
        <w:t>».</w:t>
      </w:r>
    </w:p>
    <w:p w:rsidR="002E0668" w:rsidRPr="00BF5E7C" w:rsidRDefault="002E0668" w:rsidP="00E03016">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lastRenderedPageBreak/>
        <w:t>ودعاءه يوم الخندق: «</w:t>
      </w:r>
      <w:r w:rsidRPr="00E03016">
        <w:rPr>
          <w:rFonts w:asciiTheme="majorBidi" w:hAnsiTheme="majorBidi" w:cs="Lotus Linotype"/>
          <w:b/>
          <w:bCs/>
          <w:sz w:val="32"/>
          <w:szCs w:val="28"/>
          <w:rtl/>
        </w:rPr>
        <w:t>ملأ الله قبورهم وبيوتهم نارا، كما شغلونا عن الصلاة الوسطى حتى غابت الشمس</w:t>
      </w:r>
      <w:r w:rsidRPr="00BF5E7C">
        <w:rPr>
          <w:rFonts w:asciiTheme="majorBidi" w:hAnsiTheme="majorBidi" w:cs="Lotus Linotype"/>
          <w:sz w:val="32"/>
          <w:szCs w:val="28"/>
          <w:rtl/>
        </w:rPr>
        <w:t>». وكذلك دعاؤه على قريش: «</w:t>
      </w:r>
      <w:r w:rsidRPr="00E03016">
        <w:rPr>
          <w:rFonts w:asciiTheme="majorBidi" w:hAnsiTheme="majorBidi" w:cs="Lotus Linotype"/>
          <w:b/>
          <w:bCs/>
          <w:sz w:val="32"/>
          <w:szCs w:val="28"/>
          <w:rtl/>
        </w:rPr>
        <w:t>اللَّهُمَّ عَلَيْكَ بِقُرَيْشٍ، اللَّهُمَّ عَلَيْكَ بِقُرَيْشٍ، اللَّهُمَّ عَلَيْكَ بِقُرَيْشٍ</w:t>
      </w:r>
      <w:r w:rsidRPr="00BF5E7C">
        <w:rPr>
          <w:rFonts w:asciiTheme="majorBidi" w:hAnsiTheme="majorBidi" w:cs="Lotus Linotype"/>
          <w:sz w:val="32"/>
          <w:szCs w:val="28"/>
          <w:rtl/>
        </w:rPr>
        <w:t>»</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ثُمَّ سَمَّى: «</w:t>
      </w:r>
      <w:r w:rsidRPr="00E03016">
        <w:rPr>
          <w:rFonts w:asciiTheme="majorBidi" w:hAnsiTheme="majorBidi" w:cs="Lotus Linotype"/>
          <w:b/>
          <w:bCs/>
          <w:sz w:val="32"/>
          <w:szCs w:val="28"/>
          <w:rtl/>
        </w:rPr>
        <w:t>اللَّهُمَّ عَلَيْكَ بِعَمْرِو بْنِ هِشَامٍ، وَعُتْبَةَ بْنِ رَبِيعَةَ، وَشَيْبَةَ بْنِ رَبِيعَةَ، وَالوَلِيدِ بْنِ عُتْبَةَ، وَأُمَيَّةَ بْنِ خَلَفٍ، وَعُقْبَةَ بْنِ أَبِي مُعَيْطٍ وَعُمَارَةَ بْنِ الوَلِيدِ</w:t>
      </w:r>
      <w:r w:rsidRPr="00BF5E7C">
        <w:rPr>
          <w:rFonts w:asciiTheme="majorBidi" w:hAnsiTheme="majorBidi" w:cs="Lotus Linotype"/>
          <w:sz w:val="32"/>
          <w:szCs w:val="28"/>
          <w:rtl/>
        </w:rPr>
        <w:t xml:space="preserve">»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35"/>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ومما ورد أيضاً: حديث عائشة رضي الله عنها قالت: لما قدم رسول الله</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المدينة وعك سيدنا أبو بكر وسيدنا بلال رضي الله عنهما فجئت رسول الله</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فأخبرته فقال: «</w:t>
      </w:r>
      <w:r w:rsidRPr="00E03016">
        <w:rPr>
          <w:rFonts w:asciiTheme="majorBidi" w:hAnsiTheme="majorBidi" w:cs="Lotus Linotype"/>
          <w:b/>
          <w:bCs/>
          <w:sz w:val="32"/>
          <w:szCs w:val="28"/>
          <w:rtl/>
        </w:rPr>
        <w:t>اللهم حبب إلينا المدينة كحبنا مكة أو أشد، وصححها وبارك لنا في صاعها ومدها وانقل حماها فاجعلها بالجحفة</w:t>
      </w:r>
      <w:r w:rsidRPr="00BF5E7C">
        <w:rPr>
          <w:rFonts w:asciiTheme="majorBidi" w:hAnsiTheme="majorBidi" w:cs="Lotus Linotype"/>
          <w:sz w:val="32"/>
          <w:szCs w:val="28"/>
          <w:rtl/>
        </w:rPr>
        <w:t xml:space="preserve">»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36"/>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وكان سكانها في ذلك الوقت يهود. كما قال الخطابي والعيني، "ففي الحديث جواز الدعاء على الكفار بالأمراض والهلاك"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37"/>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ويتضح مما سبق أن الدعاء للمحارب بالهداية يجوز</w:t>
      </w:r>
      <w:r w:rsidR="00282E19">
        <w:rPr>
          <w:rFonts w:asciiTheme="majorBidi" w:hAnsiTheme="majorBidi" w:cs="Lotus Linotype"/>
          <w:sz w:val="32"/>
          <w:szCs w:val="28"/>
          <w:rtl/>
        </w:rPr>
        <w:t>،</w:t>
      </w:r>
      <w:r w:rsidRPr="00BF5E7C">
        <w:rPr>
          <w:rFonts w:asciiTheme="majorBidi" w:hAnsiTheme="majorBidi" w:cs="Lotus Linotype" w:hint="cs"/>
          <w:sz w:val="32"/>
          <w:szCs w:val="28"/>
          <w:rtl/>
        </w:rPr>
        <w:t xml:space="preserve"> كما يجوز للمسلم </w:t>
      </w:r>
      <w:r w:rsidRPr="00BF5E7C">
        <w:rPr>
          <w:rFonts w:asciiTheme="majorBidi" w:hAnsiTheme="majorBidi" w:cs="Lotus Linotype"/>
          <w:sz w:val="32"/>
          <w:szCs w:val="28"/>
          <w:rtl/>
        </w:rPr>
        <w:t>أن يدعو للكافر بالصحة والرزق والهداية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لكن </w:t>
      </w:r>
      <w:r w:rsidRPr="00BF5E7C">
        <w:rPr>
          <w:rFonts w:asciiTheme="majorBidi" w:hAnsiTheme="majorBidi" w:cs="Lotus Linotype" w:hint="cs"/>
          <w:sz w:val="32"/>
          <w:szCs w:val="28"/>
          <w:rtl/>
        </w:rPr>
        <w:t xml:space="preserve">قد يرد </w:t>
      </w:r>
      <w:r w:rsidRPr="00BF5E7C">
        <w:rPr>
          <w:rFonts w:asciiTheme="majorBidi" w:hAnsiTheme="majorBidi" w:cs="Lotus Linotype"/>
          <w:sz w:val="32"/>
          <w:szCs w:val="28"/>
          <w:rtl/>
        </w:rPr>
        <w:t>هنا س</w:t>
      </w:r>
      <w:r w:rsidRPr="00BF5E7C">
        <w:rPr>
          <w:rFonts w:asciiTheme="majorBidi" w:hAnsiTheme="majorBidi" w:cs="Lotus Linotype" w:hint="cs"/>
          <w:sz w:val="32"/>
          <w:szCs w:val="28"/>
          <w:rtl/>
        </w:rPr>
        <w:t>ؤ</w:t>
      </w:r>
      <w:r w:rsidRPr="00BF5E7C">
        <w:rPr>
          <w:rFonts w:asciiTheme="majorBidi" w:hAnsiTheme="majorBidi" w:cs="Lotus Linotype"/>
          <w:sz w:val="32"/>
          <w:szCs w:val="28"/>
          <w:rtl/>
        </w:rPr>
        <w:t xml:space="preserve">ال هل يجوز الدعاء له داخل كنيسته أو دور عبادته </w:t>
      </w:r>
      <w:r w:rsidRPr="00BF5E7C">
        <w:rPr>
          <w:rFonts w:asciiTheme="majorBidi" w:hAnsiTheme="majorBidi" w:cs="Lotus Linotype" w:hint="cs"/>
          <w:sz w:val="32"/>
          <w:szCs w:val="28"/>
          <w:rtl/>
        </w:rPr>
        <w:t>؟</w:t>
      </w:r>
      <w:r w:rsidRPr="00BF5E7C">
        <w:rPr>
          <w:rFonts w:asciiTheme="majorBidi" w:hAnsiTheme="majorBidi" w:cs="Lotus Linotype"/>
          <w:sz w:val="32"/>
          <w:szCs w:val="28"/>
          <w:rtl/>
        </w:rPr>
        <w:t>.</w:t>
      </w:r>
    </w:p>
    <w:p w:rsidR="002E0668" w:rsidRPr="00E03016" w:rsidRDefault="002E0668" w:rsidP="00D45B24">
      <w:pPr>
        <w:widowControl w:val="0"/>
        <w:bidi/>
        <w:spacing w:before="180" w:after="0" w:line="216" w:lineRule="auto"/>
        <w:ind w:firstLine="425"/>
        <w:jc w:val="both"/>
        <w:rPr>
          <w:rFonts w:asciiTheme="majorBidi" w:hAnsiTheme="majorBidi" w:cs="Lotus Linotype"/>
          <w:b/>
          <w:bCs/>
          <w:sz w:val="32"/>
          <w:szCs w:val="28"/>
          <w:rtl/>
        </w:rPr>
      </w:pPr>
      <w:r w:rsidRPr="00E03016">
        <w:rPr>
          <w:rFonts w:asciiTheme="majorBidi" w:hAnsiTheme="majorBidi" w:cs="Lotus Linotype"/>
          <w:b/>
          <w:bCs/>
          <w:sz w:val="32"/>
          <w:szCs w:val="28"/>
          <w:rtl/>
        </w:rPr>
        <w:t>هذا يتطرق بنا إلى حكم ذهاب المسلم للكنيسة</w:t>
      </w:r>
      <w:r w:rsidR="00282E19" w:rsidRPr="00E03016">
        <w:rPr>
          <w:rFonts w:asciiTheme="majorBidi" w:hAnsiTheme="majorBidi" w:cs="Lotus Linotype"/>
          <w:b/>
          <w:bCs/>
          <w:sz w:val="32"/>
          <w:szCs w:val="28"/>
          <w:rtl/>
        </w:rPr>
        <w:t>،</w:t>
      </w:r>
      <w:r w:rsidRPr="00E03016">
        <w:rPr>
          <w:rFonts w:asciiTheme="majorBidi" w:hAnsiTheme="majorBidi" w:cs="Lotus Linotype"/>
          <w:b/>
          <w:bCs/>
          <w:sz w:val="32"/>
          <w:szCs w:val="28"/>
          <w:rtl/>
        </w:rPr>
        <w:t xml:space="preserve"> </w:t>
      </w:r>
      <w:r w:rsidRPr="00E03016">
        <w:rPr>
          <w:rFonts w:asciiTheme="majorBidi" w:hAnsiTheme="majorBidi" w:cs="Lotus Linotype" w:hint="cs"/>
          <w:b/>
          <w:bCs/>
          <w:sz w:val="32"/>
          <w:szCs w:val="28"/>
          <w:rtl/>
        </w:rPr>
        <w:t>ف</w:t>
      </w:r>
      <w:r w:rsidRPr="00E03016">
        <w:rPr>
          <w:rFonts w:asciiTheme="majorBidi" w:hAnsiTheme="majorBidi" w:cs="Lotus Linotype"/>
          <w:b/>
          <w:bCs/>
          <w:sz w:val="32"/>
          <w:szCs w:val="28"/>
          <w:rtl/>
        </w:rPr>
        <w:t>كما لا</w:t>
      </w:r>
      <w:r w:rsidRPr="00E03016">
        <w:rPr>
          <w:rFonts w:asciiTheme="majorBidi" w:hAnsiTheme="majorBidi" w:cs="Lotus Linotype" w:hint="cs"/>
          <w:b/>
          <w:bCs/>
          <w:sz w:val="32"/>
          <w:szCs w:val="28"/>
          <w:rtl/>
        </w:rPr>
        <w:t xml:space="preserve"> </w:t>
      </w:r>
      <w:r w:rsidRPr="00E03016">
        <w:rPr>
          <w:rFonts w:asciiTheme="majorBidi" w:hAnsiTheme="majorBidi" w:cs="Lotus Linotype"/>
          <w:b/>
          <w:bCs/>
          <w:sz w:val="32"/>
          <w:szCs w:val="28"/>
          <w:rtl/>
        </w:rPr>
        <w:t>يخفى</w:t>
      </w:r>
      <w:r w:rsidRPr="00E03016">
        <w:rPr>
          <w:rFonts w:asciiTheme="majorBidi" w:hAnsiTheme="majorBidi" w:cs="Lotus Linotype" w:hint="cs"/>
          <w:b/>
          <w:bCs/>
          <w:sz w:val="32"/>
          <w:szCs w:val="28"/>
          <w:rtl/>
        </w:rPr>
        <w:t xml:space="preserve"> </w:t>
      </w:r>
      <w:r w:rsidRPr="00E03016">
        <w:rPr>
          <w:rFonts w:asciiTheme="majorBidi" w:hAnsiTheme="majorBidi" w:cs="Lotus Linotype"/>
          <w:b/>
          <w:bCs/>
          <w:color w:val="FF0000"/>
          <w:sz w:val="32"/>
          <w:szCs w:val="28"/>
          <w:rtl/>
        </w:rPr>
        <w:t xml:space="preserve"> </w:t>
      </w:r>
      <w:r w:rsidRPr="00E03016">
        <w:rPr>
          <w:rFonts w:asciiTheme="majorBidi" w:hAnsiTheme="majorBidi" w:cs="Lotus Linotype"/>
          <w:b/>
          <w:bCs/>
          <w:sz w:val="32"/>
          <w:szCs w:val="28"/>
          <w:rtl/>
        </w:rPr>
        <w:t>أن الذهاب إلى الكنيسة أو دور عبادة غير المسلمين فيه من المحاذير التي يجب أن نضعها في الاعتبار</w:t>
      </w:r>
      <w:r w:rsidR="00282E19" w:rsidRPr="00E03016">
        <w:rPr>
          <w:rFonts w:asciiTheme="majorBidi" w:hAnsiTheme="majorBidi" w:cs="Lotus Linotype" w:hint="cs"/>
          <w:b/>
          <w:bCs/>
          <w:sz w:val="32"/>
          <w:szCs w:val="28"/>
          <w:rtl/>
        </w:rPr>
        <w:t>،</w:t>
      </w:r>
      <w:r w:rsidRPr="00E03016">
        <w:rPr>
          <w:rFonts w:asciiTheme="majorBidi" w:hAnsiTheme="majorBidi" w:cs="Lotus Linotype"/>
          <w:b/>
          <w:bCs/>
          <w:sz w:val="32"/>
          <w:szCs w:val="28"/>
          <w:rtl/>
        </w:rPr>
        <w:t xml:space="preserve"> ومن هذه المحاذير باختصار</w:t>
      </w:r>
      <w:r w:rsidR="00EC2A70" w:rsidRPr="00E03016">
        <w:rPr>
          <w:rFonts w:asciiTheme="majorBidi" w:hAnsiTheme="majorBidi" w:cs="Lotus Linotype"/>
          <w:b/>
          <w:bCs/>
          <w:sz w:val="32"/>
          <w:szCs w:val="28"/>
          <w:rtl/>
        </w:rPr>
        <w:t>:</w:t>
      </w:r>
    </w:p>
    <w:p w:rsidR="002E0668" w:rsidRPr="00E03016" w:rsidRDefault="002E0668" w:rsidP="0056309A">
      <w:pPr>
        <w:pStyle w:val="ListParagraph"/>
        <w:widowControl w:val="0"/>
        <w:numPr>
          <w:ilvl w:val="0"/>
          <w:numId w:val="4"/>
        </w:numPr>
        <w:tabs>
          <w:tab w:val="left" w:pos="476"/>
        </w:tabs>
        <w:bidi/>
        <w:spacing w:before="180" w:after="0" w:line="216" w:lineRule="auto"/>
        <w:ind w:left="476" w:hanging="476"/>
        <w:jc w:val="both"/>
        <w:rPr>
          <w:rFonts w:asciiTheme="majorBidi" w:hAnsiTheme="majorBidi" w:cs="Lotus Linotype"/>
          <w:sz w:val="32"/>
          <w:szCs w:val="28"/>
          <w:rtl/>
        </w:rPr>
      </w:pPr>
      <w:r w:rsidRPr="00E03016">
        <w:rPr>
          <w:rFonts w:asciiTheme="majorBidi" w:hAnsiTheme="majorBidi" w:cs="Lotus Linotype"/>
          <w:sz w:val="32"/>
          <w:szCs w:val="28"/>
          <w:rtl/>
        </w:rPr>
        <w:t>أن هذا فيه إحياء لهذه الأماكن التي تشرك بالله تعالى</w:t>
      </w:r>
    </w:p>
    <w:p w:rsidR="002E0668" w:rsidRPr="00BF5E7C" w:rsidRDefault="002E0668" w:rsidP="0056309A">
      <w:pPr>
        <w:pStyle w:val="ListParagraph"/>
        <w:widowControl w:val="0"/>
        <w:numPr>
          <w:ilvl w:val="0"/>
          <w:numId w:val="4"/>
        </w:numPr>
        <w:tabs>
          <w:tab w:val="left" w:pos="476"/>
        </w:tabs>
        <w:bidi/>
        <w:spacing w:before="180" w:after="0" w:line="216" w:lineRule="auto"/>
        <w:ind w:left="476" w:hanging="476"/>
        <w:jc w:val="both"/>
        <w:rPr>
          <w:rFonts w:asciiTheme="majorBidi" w:hAnsiTheme="majorBidi" w:cs="Lotus Linotype"/>
          <w:sz w:val="32"/>
          <w:szCs w:val="28"/>
          <w:rtl/>
        </w:rPr>
      </w:pPr>
      <w:r w:rsidRPr="00BF5E7C">
        <w:rPr>
          <w:rFonts w:asciiTheme="majorBidi" w:hAnsiTheme="majorBidi" w:cs="Lotus Linotype"/>
          <w:sz w:val="32"/>
          <w:szCs w:val="28"/>
          <w:rtl/>
        </w:rPr>
        <w:t>الذهاب إلى الكنيسة من أصحاب العلم والأئمة قد يكون فيه تغرير بجهلة وعوام المسلمين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بأن هذه الأماكن يقال فيها الحق فيجب مناصرتهم وولائهم وعدم بغض ماهم عليه من شرك</w:t>
      </w:r>
    </w:p>
    <w:p w:rsidR="002E0668" w:rsidRPr="00BF5E7C" w:rsidRDefault="002E0668" w:rsidP="0056309A">
      <w:pPr>
        <w:pStyle w:val="ListParagraph"/>
        <w:widowControl w:val="0"/>
        <w:numPr>
          <w:ilvl w:val="0"/>
          <w:numId w:val="4"/>
        </w:numPr>
        <w:tabs>
          <w:tab w:val="left" w:pos="476"/>
        </w:tabs>
        <w:bidi/>
        <w:spacing w:before="180" w:after="0" w:line="216" w:lineRule="auto"/>
        <w:ind w:left="476" w:hanging="476"/>
        <w:jc w:val="both"/>
        <w:rPr>
          <w:rFonts w:asciiTheme="majorBidi" w:hAnsiTheme="majorBidi" w:cs="Lotus Linotype"/>
          <w:sz w:val="32"/>
          <w:szCs w:val="28"/>
          <w:rtl/>
        </w:rPr>
      </w:pPr>
      <w:r w:rsidRPr="00BF5E7C">
        <w:rPr>
          <w:rFonts w:asciiTheme="majorBidi" w:hAnsiTheme="majorBidi" w:cs="Lotus Linotype"/>
          <w:sz w:val="32"/>
          <w:szCs w:val="28"/>
          <w:rtl/>
        </w:rPr>
        <w:t>كثرة ما</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 xml:space="preserve">يرى داخلها من تماثيل وتصاوير قد يميل القلب لها مع كثرة الزيارات </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لكن مع وجود هذه المحاذير فقد جوز العلماء ذهاب من لديه علم راسخ يستطيع أن يفرق بين الحق والباطل ويستطيع أن يدحض الحجج الباطلة ضد الإسلام بالبراهين والأدلة الواضحة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أما عوام الناس وجهلتهم فيمنعون من ذلك</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واختلف العلماء في دخول الكنيسة على ثلاثة أقوال</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w:t>
      </w:r>
    </w:p>
    <w:p w:rsidR="002E0668" w:rsidRPr="00BF5E7C" w:rsidRDefault="002E0668" w:rsidP="00E03016">
      <w:pPr>
        <w:widowControl w:val="0"/>
        <w:bidi/>
        <w:spacing w:before="180" w:after="0" w:line="216" w:lineRule="auto"/>
        <w:ind w:left="618" w:hanging="618"/>
        <w:jc w:val="both"/>
        <w:rPr>
          <w:rFonts w:asciiTheme="majorBidi" w:hAnsiTheme="majorBidi" w:cs="Lotus Linotype"/>
          <w:sz w:val="32"/>
          <w:szCs w:val="28"/>
          <w:rtl/>
        </w:rPr>
      </w:pPr>
      <w:r w:rsidRPr="00E03016">
        <w:rPr>
          <w:rFonts w:asciiTheme="majorBidi" w:hAnsiTheme="majorBidi" w:cs="Lotus Linotype"/>
          <w:b/>
          <w:bCs/>
          <w:sz w:val="32"/>
          <w:szCs w:val="28"/>
          <w:u w:val="single"/>
          <w:rtl/>
        </w:rPr>
        <w:t>الأول</w:t>
      </w:r>
      <w:r w:rsidR="00EC2A70" w:rsidRPr="00E03016">
        <w:rPr>
          <w:rFonts w:asciiTheme="majorBidi" w:hAnsiTheme="majorBidi" w:cs="Lotus Linotype"/>
          <w:b/>
          <w:bCs/>
          <w:sz w:val="32"/>
          <w:szCs w:val="28"/>
          <w:u w:val="single"/>
          <w:rtl/>
        </w:rPr>
        <w:t>:</w:t>
      </w:r>
      <w:r w:rsidRPr="00BF5E7C">
        <w:rPr>
          <w:rFonts w:asciiTheme="majorBidi" w:hAnsiTheme="majorBidi" w:cs="Lotus Linotype"/>
          <w:sz w:val="32"/>
          <w:szCs w:val="28"/>
          <w:rtl/>
        </w:rPr>
        <w:t xml:space="preserve"> التحريم مطلقا وهو قول الحنفية والشافعية، قال الشافعية لوجود الصور بها</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أما الحنفية </w:t>
      </w:r>
      <w:r w:rsidRPr="00BF5E7C">
        <w:rPr>
          <w:rFonts w:asciiTheme="majorBidi" w:hAnsiTheme="majorBidi" w:cs="Lotus Linotype" w:hint="cs"/>
          <w:sz w:val="32"/>
          <w:szCs w:val="28"/>
          <w:rtl/>
        </w:rPr>
        <w:t>فقالوا إ</w:t>
      </w:r>
      <w:r w:rsidRPr="00BF5E7C">
        <w:rPr>
          <w:rFonts w:asciiTheme="majorBidi" w:hAnsiTheme="majorBidi" w:cs="Lotus Linotype"/>
          <w:sz w:val="32"/>
          <w:szCs w:val="28"/>
          <w:rtl/>
        </w:rPr>
        <w:t>نها مأوى الشياطين</w:t>
      </w:r>
      <w:r w:rsidR="00282E19">
        <w:rPr>
          <w:rFonts w:asciiTheme="majorBidi" w:hAnsiTheme="majorBidi" w:cs="Lotus Linotype" w:hint="cs"/>
          <w:sz w:val="32"/>
          <w:szCs w:val="28"/>
          <w:rtl/>
        </w:rPr>
        <w:t>.</w:t>
      </w:r>
    </w:p>
    <w:p w:rsidR="002E0668" w:rsidRPr="00BF5E7C" w:rsidRDefault="002E0668" w:rsidP="00E03016">
      <w:pPr>
        <w:widowControl w:val="0"/>
        <w:bidi/>
        <w:spacing w:before="180" w:after="0" w:line="216" w:lineRule="auto"/>
        <w:ind w:left="618" w:hanging="618"/>
        <w:jc w:val="both"/>
        <w:rPr>
          <w:rFonts w:asciiTheme="majorBidi" w:hAnsiTheme="majorBidi" w:cs="Lotus Linotype"/>
          <w:sz w:val="32"/>
          <w:szCs w:val="28"/>
          <w:rtl/>
        </w:rPr>
      </w:pPr>
      <w:r w:rsidRPr="00E03016">
        <w:rPr>
          <w:rFonts w:asciiTheme="majorBidi" w:hAnsiTheme="majorBidi" w:cs="Lotus Linotype"/>
          <w:b/>
          <w:bCs/>
          <w:sz w:val="32"/>
          <w:szCs w:val="28"/>
          <w:u w:val="single"/>
          <w:rtl/>
        </w:rPr>
        <w:lastRenderedPageBreak/>
        <w:t>الثاني</w:t>
      </w:r>
      <w:r w:rsidR="00EC2A70" w:rsidRPr="00E03016">
        <w:rPr>
          <w:rFonts w:asciiTheme="majorBidi" w:hAnsiTheme="majorBidi" w:cs="Lotus Linotype"/>
          <w:b/>
          <w:bCs/>
          <w:sz w:val="32"/>
          <w:szCs w:val="28"/>
          <w:u w:val="single"/>
          <w:rtl/>
        </w:rPr>
        <w:t>:</w:t>
      </w:r>
      <w:r w:rsidRPr="00BF5E7C">
        <w:rPr>
          <w:rFonts w:asciiTheme="majorBidi" w:hAnsiTheme="majorBidi" w:cs="Lotus Linotype"/>
          <w:sz w:val="32"/>
          <w:szCs w:val="28"/>
          <w:rtl/>
        </w:rPr>
        <w:t xml:space="preserve"> الكراهة</w:t>
      </w:r>
      <w:r w:rsidRPr="00BF5E7C">
        <w:rPr>
          <w:rFonts w:asciiTheme="majorBidi" w:hAnsiTheme="majorBidi" w:cs="Lotus Linotype" w:hint="cs"/>
          <w:sz w:val="32"/>
          <w:szCs w:val="28"/>
          <w:rtl/>
        </w:rPr>
        <w:t>،</w:t>
      </w:r>
      <w:r w:rsidRPr="00BF5E7C">
        <w:rPr>
          <w:rFonts w:asciiTheme="majorBidi" w:hAnsiTheme="majorBidi" w:cs="Lotus Linotype"/>
          <w:sz w:val="32"/>
          <w:szCs w:val="28"/>
          <w:rtl/>
        </w:rPr>
        <w:t xml:space="preserve"> وهو قول عند الحنابلة وانتصر له ابن تيمية في الفتاوى الكبرى وقال والمذهب الذي عليه عامة الاصحاب كراهة دخول الكنيسة المصورة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وبعضهم قيد الكراهة بالتصوير</w:t>
      </w:r>
      <w:r w:rsidR="00282E19">
        <w:rPr>
          <w:rFonts w:asciiTheme="majorBidi" w:hAnsiTheme="majorBidi" w:cs="Lotus Linotype" w:hint="cs"/>
          <w:sz w:val="32"/>
          <w:szCs w:val="28"/>
          <w:rtl/>
        </w:rPr>
        <w:t>.</w:t>
      </w:r>
    </w:p>
    <w:p w:rsidR="002E0668" w:rsidRPr="00BF5E7C" w:rsidRDefault="002E0668" w:rsidP="00E03016">
      <w:pPr>
        <w:widowControl w:val="0"/>
        <w:bidi/>
        <w:spacing w:before="180" w:after="0" w:line="216" w:lineRule="auto"/>
        <w:ind w:left="618" w:hanging="618"/>
        <w:jc w:val="both"/>
        <w:rPr>
          <w:rFonts w:asciiTheme="majorBidi" w:hAnsiTheme="majorBidi" w:cs="Lotus Linotype"/>
          <w:sz w:val="32"/>
          <w:szCs w:val="28"/>
          <w:rtl/>
        </w:rPr>
      </w:pPr>
      <w:r w:rsidRPr="00E03016">
        <w:rPr>
          <w:rFonts w:asciiTheme="majorBidi" w:hAnsiTheme="majorBidi" w:cs="Lotus Linotype"/>
          <w:b/>
          <w:bCs/>
          <w:sz w:val="32"/>
          <w:szCs w:val="28"/>
          <w:u w:val="single"/>
          <w:rtl/>
        </w:rPr>
        <w:t>الثالث</w:t>
      </w:r>
      <w:r w:rsidR="00EC2A70" w:rsidRPr="00E03016">
        <w:rPr>
          <w:rFonts w:asciiTheme="majorBidi" w:hAnsiTheme="majorBidi" w:cs="Lotus Linotype"/>
          <w:b/>
          <w:bCs/>
          <w:sz w:val="32"/>
          <w:szCs w:val="28"/>
          <w:u w:val="single"/>
          <w:rtl/>
        </w:rPr>
        <w:t>:</w:t>
      </w:r>
      <w:r w:rsidRPr="00BF5E7C">
        <w:rPr>
          <w:rFonts w:asciiTheme="majorBidi" w:hAnsiTheme="majorBidi" w:cs="Lotus Linotype"/>
          <w:sz w:val="32"/>
          <w:szCs w:val="28"/>
          <w:rtl/>
        </w:rPr>
        <w:t xml:space="preserve"> جواز دخول الكنيسة مطلقا، وهو قولٌ للحنابلة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وعليه المذهب</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كما في  المغني لابن قدامة  و الإنصاف </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وأخذ به ابن حزم الظاهري كما في المحلى</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38"/>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sz w:val="32"/>
          <w:szCs w:val="28"/>
          <w:rtl/>
        </w:rPr>
        <w:t>.</w:t>
      </w:r>
    </w:p>
    <w:p w:rsidR="00E03016"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قلت والله الموفق</w:t>
      </w:r>
      <w:r w:rsidR="00282E19">
        <w:rPr>
          <w:rFonts w:asciiTheme="majorBidi" w:hAnsiTheme="majorBidi" w:cs="Lotus Linotype"/>
          <w:sz w:val="32"/>
          <w:szCs w:val="28"/>
          <w:rtl/>
        </w:rPr>
        <w:t>،</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 xml:space="preserve">وهذا القول الأخير نأخذ به في مسألة الدعاء للكافر </w:t>
      </w:r>
      <w:r w:rsidRPr="00BF5E7C">
        <w:rPr>
          <w:rFonts w:asciiTheme="majorBidi" w:hAnsiTheme="majorBidi" w:cs="Lotus Linotype" w:hint="cs"/>
          <w:sz w:val="32"/>
          <w:szCs w:val="28"/>
          <w:rtl/>
        </w:rPr>
        <w:t>في كنيسته</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إذا كان هناك حاجة كتأليف القلوب أو منع ضرر سيعود على الجالية المسلمة مع تجنب أماكن التصاوير والتماثيل ما</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أمكن ذلك</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w:t>
      </w:r>
    </w:p>
    <w:p w:rsidR="00E03016" w:rsidRDefault="002E0668" w:rsidP="00E03016">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وأباح العلماء كذلك الاجتماع بالكافرين في مجامع عامة أسستها الدولة وقامت  للمناظرات والندوات العلمية وإلقاء المحاضرات في الشؤون الدينية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على أن يقوم من حضر من علماء المسلمين ببيان عقائد الإسلام وأركانه وآدابه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ويدفع ما يثيره من حضر من أهل الأديان الأخرى من شبهات حول الإسلام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ويفند مقالاتهم التي يشوهون بها الإسلام</w:t>
      </w:r>
      <w:r w:rsidR="00282E19">
        <w:rPr>
          <w:rFonts w:asciiTheme="majorBidi" w:hAnsiTheme="majorBidi" w:cs="Lotus Linotype"/>
          <w:sz w:val="32"/>
          <w:szCs w:val="28"/>
          <w:rtl/>
        </w:rPr>
        <w:t>.</w:t>
      </w:r>
      <w:r w:rsidRPr="00BF5E7C">
        <w:rPr>
          <w:rFonts w:asciiTheme="majorBidi" w:hAnsiTheme="majorBidi" w:cs="Lotus Linotype"/>
          <w:sz w:val="32"/>
          <w:szCs w:val="28"/>
          <w:rtl/>
        </w:rPr>
        <w:t>.. إلى غير ذلك مما فيه نصر للحق ودفاع عنه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w:t>
      </w:r>
    </w:p>
    <w:p w:rsidR="002E0668" w:rsidRPr="00BF5E7C" w:rsidRDefault="002E0668" w:rsidP="00E03016">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أما من يُخشى عليه من الفتنة في دينه لجهله أو ضعف استعداده وتفكيره أو لقلة معلوماته عن دينه من المسلمين</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فلا يجوز له الحضور في هذه المجامع وأمثالها ؛ حفظًا له من الفتن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وخوفًا عليه أن تداخله الريب والشكوك"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39"/>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ومن هنا يجوز الدعاء للكافر في هذه المجامع العامة وأماكن المناظرات والندوات العلمية والله تعالى أعلى وأعلم.</w:t>
      </w:r>
    </w:p>
    <w:p w:rsidR="00E03016" w:rsidRDefault="00E03016">
      <w:pPr>
        <w:spacing w:after="0" w:line="240" w:lineRule="auto"/>
        <w:rPr>
          <w:rFonts w:ascii="Traditional Arabic" w:hAnsi="Traditional Arabic" w:cs="DecoType Naskh"/>
          <w:sz w:val="36"/>
          <w:szCs w:val="36"/>
          <w:rtl/>
          <w:lang w:bidi="ar-EG"/>
        </w:rPr>
      </w:pPr>
      <w:r>
        <w:rPr>
          <w:rFonts w:cs="DecoType Naskh"/>
          <w:rtl/>
        </w:rPr>
        <w:br w:type="page"/>
      </w:r>
    </w:p>
    <w:p w:rsidR="002E0668" w:rsidRPr="00127492" w:rsidRDefault="002E0668" w:rsidP="00D45B24">
      <w:pPr>
        <w:pStyle w:val="NoSpacing"/>
        <w:widowControl w:val="0"/>
        <w:spacing w:line="216" w:lineRule="auto"/>
        <w:jc w:val="center"/>
        <w:rPr>
          <w:rFonts w:cs="DecoType Naskh"/>
          <w:rtl/>
        </w:rPr>
      </w:pPr>
      <w:r w:rsidRPr="00127492">
        <w:rPr>
          <w:rFonts w:cs="DecoType Naskh"/>
          <w:rtl/>
        </w:rPr>
        <w:lastRenderedPageBreak/>
        <w:t>الفصل الخامس</w:t>
      </w:r>
    </w:p>
    <w:p w:rsidR="00127492" w:rsidRPr="00127492" w:rsidRDefault="00127492" w:rsidP="00D45B24">
      <w:pPr>
        <w:pStyle w:val="NoSpacing"/>
        <w:widowControl w:val="0"/>
        <w:spacing w:line="216" w:lineRule="auto"/>
        <w:jc w:val="center"/>
        <w:outlineLvl w:val="0"/>
        <w:rPr>
          <w:rFonts w:cs="الحوكمي عنوان2"/>
          <w:color w:val="FFFFFF"/>
          <w:sz w:val="18"/>
          <w:szCs w:val="18"/>
        </w:rPr>
      </w:pPr>
      <w:bookmarkStart w:id="17" w:name="_Toc444463708"/>
      <w:r w:rsidRPr="00127492">
        <w:rPr>
          <w:rFonts w:cs="الحوكمي عنوان2"/>
          <w:color w:val="FFFFFF"/>
          <w:sz w:val="18"/>
          <w:szCs w:val="18"/>
          <w:rtl/>
        </w:rPr>
        <w:t>الفصل الخامس</w:t>
      </w:r>
      <w:r w:rsidRPr="00127492">
        <w:rPr>
          <w:rFonts w:cs="الحوكمي عنوان2" w:hint="cs"/>
          <w:color w:val="FFFFFF"/>
          <w:sz w:val="18"/>
          <w:szCs w:val="18"/>
          <w:rtl/>
        </w:rPr>
        <w:t xml:space="preserve">: </w:t>
      </w:r>
      <w:r w:rsidRPr="00127492">
        <w:rPr>
          <w:rFonts w:cs="الحوكمي عنوان2"/>
          <w:color w:val="FFFFFF"/>
          <w:sz w:val="18"/>
          <w:szCs w:val="18"/>
          <w:rtl/>
        </w:rPr>
        <w:t>الأعياد ونوازلها في الغرب</w:t>
      </w:r>
      <w:bookmarkEnd w:id="17"/>
    </w:p>
    <w:p w:rsidR="002E0668" w:rsidRPr="00127492" w:rsidRDefault="002E0668" w:rsidP="00D45B24">
      <w:pPr>
        <w:pStyle w:val="NoSpacing"/>
        <w:widowControl w:val="0"/>
        <w:spacing w:line="216" w:lineRule="auto"/>
        <w:jc w:val="center"/>
        <w:rPr>
          <w:rFonts w:cs="الحوكمي عنوان2"/>
          <w:sz w:val="30"/>
          <w:szCs w:val="30"/>
          <w:rtl/>
        </w:rPr>
      </w:pPr>
      <w:r w:rsidRPr="00127492">
        <w:rPr>
          <w:rFonts w:cs="الحوكمي عنوان2"/>
          <w:sz w:val="30"/>
          <w:szCs w:val="30"/>
          <w:rtl/>
        </w:rPr>
        <w:t>الأعياد ونوازلها في الغرب</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إن العيد مظهر من مظاهر الدين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وشعيرة من شعائره العظيمة التي تنطوي على حكم عظيمه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ومعان جليلة، وأسرار بديعة لا تعرفها الأمم في شتى أعيادها</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وهو شكر لله على تمام العبادة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ويتجلى فيه المعنى الإنساني عن طريق زكاة الفطر والأضحية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وفيه تجدد الروابط الاجتماعية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وهو ميدان استباق إلى الخيرات</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وتجلت حكمة الله تعالى العظيمة في عيدي المسلمين بأن ربطهما سبحانه بشعيرتين عظيمتين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رمضان والحج</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والصيام والحج لهما تأثير عظيم في تربية الفىد والمجتمع برفع روحانياته بالصيام وزكاة الفطر وبقصد القبلة التي يُتوجه إليها في كل صلاة والتضحية بالوقت والنفس والمال والأهل</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ومن العيد تُعرف أخلاق الامم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فالمجتمع السعيد هو الذي تسمو أخلاقه في العيد</w:t>
      </w:r>
      <w:r w:rsidR="00282E19">
        <w:rPr>
          <w:rFonts w:asciiTheme="majorBidi" w:hAnsiTheme="majorBidi" w:cs="Lotus Linotype"/>
          <w:sz w:val="32"/>
          <w:szCs w:val="28"/>
          <w:rtl/>
        </w:rPr>
        <w:t>.</w:t>
      </w:r>
      <w:r w:rsidRPr="00BF5E7C">
        <w:rPr>
          <w:rFonts w:asciiTheme="majorBidi" w:hAnsiTheme="majorBidi" w:cs="Lotus Linotype"/>
          <w:sz w:val="32"/>
          <w:szCs w:val="28"/>
          <w:rtl/>
        </w:rPr>
        <w:t>وقد أنعم الله تعالى على الأمة الإسلامية بعيدين الفطر والأضحى لاثالث لهما</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ولكن لبعد الناس عن الشرع الحنيف وتركهم سنة النبي الشريف</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وانغماسهم في براثن المدنية الحديثة وحضارة المجتمعات الغربية الزائفة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نشأت أعياد كثيرة وأيام يُحتفل بها وفيها ويكون اللهو واللعب وارتكاب ماحرم الله أساسها وأكثر مايميزها</w:t>
      </w:r>
      <w:r w:rsidR="00282E19">
        <w:rPr>
          <w:rFonts w:asciiTheme="majorBidi" w:hAnsiTheme="majorBidi" w:cs="Lotus Linotype"/>
          <w:sz w:val="32"/>
          <w:szCs w:val="28"/>
          <w:rtl/>
        </w:rPr>
        <w:t>،</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ف</w:t>
      </w:r>
      <w:r w:rsidRPr="00BF5E7C">
        <w:rPr>
          <w:rFonts w:asciiTheme="majorBidi" w:hAnsiTheme="majorBidi" w:cs="Lotus Linotype" w:hint="cs"/>
          <w:sz w:val="32"/>
          <w:szCs w:val="28"/>
          <w:rtl/>
        </w:rPr>
        <w:t>منها</w:t>
      </w:r>
      <w:r w:rsidRPr="00BF5E7C">
        <w:rPr>
          <w:rFonts w:asciiTheme="majorBidi" w:hAnsiTheme="majorBidi" w:cs="Lotus Linotype"/>
          <w:sz w:val="32"/>
          <w:szCs w:val="28"/>
          <w:rtl/>
        </w:rPr>
        <w:t xml:space="preserve"> أعياد اجتماعية وأعياد مهنية وأعياد وطنية بالإضافة إلى الأعياد الدينية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وفي هذا الفصل بحول الله وقوته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سنلقى الضوء على هذه الأعياد مايحل منها ومايحرم ومايجوز فيها ومالا يجوز وسيتم التركيز على المجتمع الغربي وما يمارس فيه من أعياد وهل يجوز للمسلمين في هذا المجتمع أن يمارسوا أو أن يحتفلوا بمثل هذه الأعياد تأليفا للقلوب وسبيلا للدعوة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وأدلة ذلك ماأمكن.</w:t>
      </w:r>
    </w:p>
    <w:p w:rsidR="002E0668" w:rsidRPr="00E03016" w:rsidRDefault="002E0668" w:rsidP="00D45B24">
      <w:pPr>
        <w:widowControl w:val="0"/>
        <w:bidi/>
        <w:spacing w:before="180" w:after="0" w:line="216" w:lineRule="auto"/>
        <w:ind w:firstLine="425"/>
        <w:jc w:val="both"/>
        <w:rPr>
          <w:rFonts w:asciiTheme="majorBidi" w:hAnsiTheme="majorBidi" w:cs="Lotus Linotype"/>
          <w:b/>
          <w:bCs/>
          <w:sz w:val="32"/>
          <w:szCs w:val="28"/>
          <w:rtl/>
        </w:rPr>
      </w:pPr>
      <w:r w:rsidRPr="00E03016">
        <w:rPr>
          <w:rFonts w:asciiTheme="majorBidi" w:hAnsiTheme="majorBidi" w:cs="Lotus Linotype"/>
          <w:b/>
          <w:bCs/>
          <w:sz w:val="32"/>
          <w:szCs w:val="28"/>
          <w:rtl/>
        </w:rPr>
        <w:t>تنقسم الأعياد في المجتمعات من الناحية الكلية إلى قسمين رئيسين</w:t>
      </w:r>
      <w:r w:rsidR="00EC2A70" w:rsidRPr="00E03016">
        <w:rPr>
          <w:rFonts w:asciiTheme="majorBidi" w:hAnsiTheme="majorBidi" w:cs="Lotus Linotype"/>
          <w:b/>
          <w:bCs/>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 xml:space="preserve"> أعياد دينية وهي التى تأخذ الطابع الديني بمعنى </w:t>
      </w:r>
      <w:r w:rsidRPr="00BF5E7C">
        <w:rPr>
          <w:rFonts w:asciiTheme="majorBidi" w:hAnsiTheme="majorBidi" w:cs="Lotus Linotype" w:hint="cs"/>
          <w:sz w:val="32"/>
          <w:szCs w:val="28"/>
          <w:rtl/>
        </w:rPr>
        <w:t>أن لها طقوس دينية كال</w:t>
      </w:r>
      <w:r w:rsidRPr="00BF5E7C">
        <w:rPr>
          <w:rFonts w:asciiTheme="majorBidi" w:hAnsiTheme="majorBidi" w:cs="Lotus Linotype"/>
          <w:sz w:val="32"/>
          <w:szCs w:val="28"/>
          <w:rtl/>
        </w:rPr>
        <w:t>صل</w:t>
      </w:r>
      <w:r w:rsidRPr="00BF5E7C">
        <w:rPr>
          <w:rFonts w:asciiTheme="majorBidi" w:hAnsiTheme="majorBidi" w:cs="Lotus Linotype" w:hint="cs"/>
          <w:sz w:val="32"/>
          <w:szCs w:val="28"/>
          <w:rtl/>
        </w:rPr>
        <w:t>اة</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 xml:space="preserve">والذبح </w:t>
      </w:r>
      <w:r w:rsidRPr="00BF5E7C">
        <w:rPr>
          <w:rFonts w:asciiTheme="majorBidi" w:hAnsiTheme="majorBidi" w:cs="Lotus Linotype"/>
          <w:sz w:val="32"/>
          <w:szCs w:val="28"/>
          <w:rtl/>
        </w:rPr>
        <w:t>و</w:t>
      </w:r>
      <w:r w:rsidRPr="00BF5E7C">
        <w:rPr>
          <w:rFonts w:asciiTheme="majorBidi" w:hAnsiTheme="majorBidi" w:cs="Lotus Linotype" w:hint="cs"/>
          <w:sz w:val="32"/>
          <w:szCs w:val="28"/>
          <w:rtl/>
        </w:rPr>
        <w:t>ال</w:t>
      </w:r>
      <w:r w:rsidRPr="00BF5E7C">
        <w:rPr>
          <w:rFonts w:asciiTheme="majorBidi" w:hAnsiTheme="majorBidi" w:cs="Lotus Linotype"/>
          <w:sz w:val="32"/>
          <w:szCs w:val="28"/>
          <w:rtl/>
        </w:rPr>
        <w:t>ذه</w:t>
      </w:r>
      <w:r w:rsidRPr="00BF5E7C">
        <w:rPr>
          <w:rFonts w:asciiTheme="majorBidi" w:hAnsiTheme="majorBidi" w:cs="Lotus Linotype" w:hint="cs"/>
          <w:sz w:val="32"/>
          <w:szCs w:val="28"/>
          <w:rtl/>
        </w:rPr>
        <w:t>ا</w:t>
      </w:r>
      <w:r w:rsidRPr="00BF5E7C">
        <w:rPr>
          <w:rFonts w:asciiTheme="majorBidi" w:hAnsiTheme="majorBidi" w:cs="Lotus Linotype"/>
          <w:sz w:val="32"/>
          <w:szCs w:val="28"/>
          <w:rtl/>
        </w:rPr>
        <w:t xml:space="preserve">ب إلى </w:t>
      </w:r>
      <w:r w:rsidRPr="00BF5E7C">
        <w:rPr>
          <w:rFonts w:asciiTheme="majorBidi" w:hAnsiTheme="majorBidi" w:cs="Lotus Linotype" w:hint="cs"/>
          <w:sz w:val="32"/>
          <w:szCs w:val="28"/>
          <w:rtl/>
        </w:rPr>
        <w:t>الكنائس والمعابد</w:t>
      </w:r>
      <w:r w:rsidR="00282E19">
        <w:rPr>
          <w:rFonts w:asciiTheme="majorBidi" w:hAnsiTheme="majorBidi" w:cs="Lotus Linotype" w:hint="cs"/>
          <w:sz w:val="32"/>
          <w:szCs w:val="28"/>
          <w:rtl/>
        </w:rPr>
        <w:t>،</w:t>
      </w:r>
      <w:r w:rsidRPr="00BF5E7C">
        <w:rPr>
          <w:rFonts w:asciiTheme="majorBidi" w:hAnsiTheme="majorBidi" w:cs="Lotus Linotype"/>
          <w:sz w:val="32"/>
          <w:szCs w:val="28"/>
          <w:rtl/>
        </w:rPr>
        <w:t xml:space="preserve"> مث</w:t>
      </w:r>
      <w:r w:rsidRPr="00BF5E7C">
        <w:rPr>
          <w:rFonts w:asciiTheme="majorBidi" w:hAnsiTheme="majorBidi" w:cs="Lotus Linotype" w:hint="cs"/>
          <w:sz w:val="32"/>
          <w:szCs w:val="28"/>
          <w:rtl/>
        </w:rPr>
        <w:t>ل</w:t>
      </w:r>
      <w:r w:rsidRPr="00BF5E7C">
        <w:rPr>
          <w:rFonts w:asciiTheme="majorBidi" w:hAnsiTheme="majorBidi" w:cs="Lotus Linotype"/>
          <w:sz w:val="32"/>
          <w:szCs w:val="28"/>
          <w:rtl/>
        </w:rPr>
        <w:t xml:space="preserve"> أعياد الكريسماس للنصارى</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وعيد الفصح وعيد روش هاشانا </w:t>
      </w:r>
      <w:r w:rsidR="00E03016">
        <w:rPr>
          <w:rFonts w:asciiTheme="majorBidi" w:hAnsiTheme="majorBidi" w:cs="Lotus Linotype"/>
          <w:sz w:val="32"/>
          <w:szCs w:val="28"/>
          <w:rtl/>
        </w:rPr>
        <w:t>(</w:t>
      </w:r>
      <w:r w:rsidRPr="00BF5E7C">
        <w:rPr>
          <w:rFonts w:asciiTheme="majorBidi" w:hAnsiTheme="majorBidi" w:cs="Lotus Linotype"/>
          <w:sz w:val="32"/>
          <w:szCs w:val="28"/>
          <w:rtl/>
        </w:rPr>
        <w:t>رأس السنة العبرية</w:t>
      </w:r>
      <w:r w:rsidR="00E03016">
        <w:rPr>
          <w:rFonts w:asciiTheme="majorBidi" w:hAnsiTheme="majorBidi" w:cs="Lotus Linotype"/>
          <w:sz w:val="32"/>
          <w:szCs w:val="28"/>
          <w:rtl/>
        </w:rPr>
        <w:t>)</w:t>
      </w:r>
      <w:r w:rsidRPr="00BF5E7C">
        <w:rPr>
          <w:rFonts w:asciiTheme="majorBidi" w:hAnsiTheme="majorBidi" w:cs="Lotus Linotype"/>
          <w:sz w:val="32"/>
          <w:szCs w:val="28"/>
          <w:rtl/>
        </w:rPr>
        <w:t xml:space="preserve"> لليهود</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أو أعياد المجوس وغيرهم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و</w:t>
      </w:r>
      <w:r w:rsidRPr="00BF5E7C">
        <w:rPr>
          <w:rFonts w:asciiTheme="majorBidi" w:hAnsiTheme="majorBidi" w:cs="Lotus Linotype"/>
          <w:sz w:val="32"/>
          <w:szCs w:val="28"/>
          <w:rtl/>
        </w:rPr>
        <w:t>أعياد غير دينية و</w:t>
      </w:r>
      <w:r w:rsidRPr="00BF5E7C">
        <w:rPr>
          <w:rFonts w:asciiTheme="majorBidi" w:hAnsiTheme="majorBidi" w:cs="Lotus Linotype" w:hint="cs"/>
          <w:sz w:val="32"/>
          <w:szCs w:val="28"/>
          <w:rtl/>
        </w:rPr>
        <w:t xml:space="preserve">هي التي </w:t>
      </w:r>
      <w:r w:rsidRPr="00BF5E7C">
        <w:rPr>
          <w:rFonts w:asciiTheme="majorBidi" w:hAnsiTheme="majorBidi" w:cs="Lotus Linotype"/>
          <w:sz w:val="32"/>
          <w:szCs w:val="28"/>
          <w:rtl/>
        </w:rPr>
        <w:t>يدخل تحتها كل الأعياد الأخرى من أعياد وطنية كعيد الثورة وعيد التحرير وعيد تتويج الملكة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وعيد الاستقلال وغيرها</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وأعياد اجتماعية كعيد الأم وعيد الأب وعيد الحب</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وأعياد أخرى ماأنزل الله بها من سلطان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w:t>
      </w:r>
    </w:p>
    <w:p w:rsidR="002E0668" w:rsidRPr="00E03016" w:rsidRDefault="002E0668" w:rsidP="00E03016">
      <w:pPr>
        <w:pStyle w:val="Heading2"/>
        <w:keepNext w:val="0"/>
        <w:keepLines w:val="0"/>
        <w:widowControl w:val="0"/>
        <w:spacing w:before="240" w:line="216" w:lineRule="auto"/>
        <w:rPr>
          <w:rFonts w:eastAsia="Calibri" w:cs="الحوكمي عنوان2"/>
          <w:b w:val="0"/>
          <w:bCs w:val="0"/>
          <w:sz w:val="28"/>
          <w:szCs w:val="28"/>
        </w:rPr>
      </w:pPr>
      <w:bookmarkStart w:id="18" w:name="_Toc444463709"/>
      <w:r w:rsidRPr="00E03016">
        <w:rPr>
          <w:rFonts w:eastAsia="Calibri" w:cs="الحوكمي عنوان2"/>
          <w:b w:val="0"/>
          <w:bCs w:val="0"/>
          <w:sz w:val="28"/>
          <w:szCs w:val="28"/>
          <w:rtl/>
        </w:rPr>
        <w:t>الأعياد</w:t>
      </w:r>
      <w:r w:rsidRPr="00E03016">
        <w:rPr>
          <w:rFonts w:eastAsia="Calibri" w:cs="الحوكمي عنوان2" w:hint="cs"/>
          <w:b w:val="0"/>
          <w:bCs w:val="0"/>
          <w:sz w:val="28"/>
          <w:szCs w:val="28"/>
          <w:rtl/>
        </w:rPr>
        <w:t xml:space="preserve"> </w:t>
      </w:r>
      <w:r w:rsidRPr="00E03016">
        <w:rPr>
          <w:rFonts w:eastAsia="Calibri" w:cs="الحوكمي عنوان2"/>
          <w:b w:val="0"/>
          <w:bCs w:val="0"/>
          <w:sz w:val="28"/>
          <w:szCs w:val="28"/>
          <w:rtl/>
        </w:rPr>
        <w:t>الدينية</w:t>
      </w:r>
      <w:r w:rsidR="00EC2A70" w:rsidRPr="00E03016">
        <w:rPr>
          <w:rFonts w:eastAsia="Calibri" w:cs="الحوكمي عنوان2"/>
          <w:b w:val="0"/>
          <w:bCs w:val="0"/>
          <w:sz w:val="28"/>
          <w:szCs w:val="28"/>
          <w:rtl/>
        </w:rPr>
        <w:t>:</w:t>
      </w:r>
      <w:bookmarkEnd w:id="18"/>
      <w:r w:rsidRPr="00E03016">
        <w:rPr>
          <w:rFonts w:eastAsia="Calibri" w:cs="الحوكمي عنوان2" w:hint="cs"/>
          <w:b w:val="0"/>
          <w:bCs w:val="0"/>
          <w:sz w:val="28"/>
          <w:szCs w:val="28"/>
          <w:rtl/>
        </w:rPr>
        <w:t xml:space="preserve"> </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hint="cs"/>
          <w:sz w:val="32"/>
          <w:szCs w:val="28"/>
          <w:rtl/>
        </w:rPr>
        <w:t xml:space="preserve">لايخفى </w:t>
      </w:r>
      <w:r w:rsidRPr="00BF5E7C">
        <w:rPr>
          <w:rFonts w:asciiTheme="majorBidi" w:hAnsiTheme="majorBidi" w:cs="Lotus Linotype"/>
          <w:sz w:val="32"/>
          <w:szCs w:val="28"/>
          <w:rtl/>
        </w:rPr>
        <w:t xml:space="preserve">على أحد أن الجهل بأحكام الشرع والجهل بحدود المباح والممنوع يؤدي إلى ارتكاب المحذور وقد يزين الشيطان هذا المحذور حتى يظن الناس إنه شرعا ودينا لابد أن يمارس ومن هنا يقع الكثير من المسلمين في المغالطات والمشتبهات </w:t>
      </w:r>
      <w:r w:rsidRPr="00BF5E7C">
        <w:rPr>
          <w:rFonts w:asciiTheme="majorBidi" w:hAnsiTheme="majorBidi" w:cs="Lotus Linotype" w:hint="cs"/>
          <w:sz w:val="32"/>
          <w:szCs w:val="28"/>
          <w:rtl/>
        </w:rPr>
        <w:t xml:space="preserve">التي </w:t>
      </w:r>
      <w:r w:rsidRPr="00BF5E7C">
        <w:rPr>
          <w:rFonts w:asciiTheme="majorBidi" w:hAnsiTheme="majorBidi" w:cs="Lotus Linotype" w:hint="cs"/>
          <w:sz w:val="32"/>
          <w:szCs w:val="28"/>
          <w:rtl/>
        </w:rPr>
        <w:lastRenderedPageBreak/>
        <w:t xml:space="preserve">أمرنا الشرع باجتنابها </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hint="cs"/>
          <w:sz w:val="32"/>
          <w:szCs w:val="28"/>
          <w:rtl/>
        </w:rPr>
        <w:t>لذلك</w:t>
      </w:r>
      <w:r w:rsidRPr="00BF5E7C">
        <w:rPr>
          <w:rFonts w:asciiTheme="majorBidi" w:hAnsiTheme="majorBidi" w:cs="Lotus Linotype"/>
          <w:sz w:val="32"/>
          <w:szCs w:val="28"/>
          <w:rtl/>
        </w:rPr>
        <w:t xml:space="preserve"> أمرنا الله تعالى باتباع دينه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ونهج  لنا النبي</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منهج حياة نسير عليه وتركنا على المحجة البيضاء لايزيغ عنها إلا هالك والعياذ بالله تعالى</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فحين وصل النبي صلى الله عليه المدينة كان للكفار يومين يلعبون فيهما  فقال</w:t>
      </w:r>
      <w:r w:rsidR="00EC2A70" w:rsidRPr="00EC2A70">
        <w:rPr>
          <w:rFonts w:asciiTheme="majorBidi" w:hAnsiTheme="majorBidi" w:cs="Lotus Linotype"/>
          <w:sz w:val="32"/>
          <w:szCs w:val="28"/>
          <w:rtl/>
        </w:rPr>
        <w:t>ﷺ</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w:t>
      </w:r>
      <w:r w:rsidRPr="00E03016">
        <w:rPr>
          <w:rFonts w:asciiTheme="majorBidi" w:hAnsiTheme="majorBidi" w:cs="Lotus Linotype"/>
          <w:b/>
          <w:bCs/>
          <w:sz w:val="32"/>
          <w:szCs w:val="28"/>
          <w:rtl/>
        </w:rPr>
        <w:t>ما هذان اليومان؟ قالوا: كنا نلعب فيهما في الجاهلية فقال  رسول الله</w:t>
      </w:r>
      <w:r w:rsidR="00EC2A70" w:rsidRPr="00E03016">
        <w:rPr>
          <w:rFonts w:asciiTheme="majorBidi" w:hAnsiTheme="majorBidi" w:cs="Lotus Linotype"/>
          <w:b/>
          <w:bCs/>
          <w:sz w:val="32"/>
          <w:szCs w:val="28"/>
          <w:rtl/>
        </w:rPr>
        <w:t>ﷺ</w:t>
      </w:r>
      <w:r w:rsidRPr="00E03016">
        <w:rPr>
          <w:rFonts w:asciiTheme="majorBidi" w:hAnsiTheme="majorBidi" w:cs="Lotus Linotype"/>
          <w:b/>
          <w:bCs/>
          <w:sz w:val="32"/>
          <w:szCs w:val="28"/>
          <w:rtl/>
        </w:rPr>
        <w:t xml:space="preserve"> إن الله قد أبدلكم بهما خيراً منهما يوم الأضحى ويوم الفطر</w:t>
      </w:r>
      <w:r w:rsidRPr="00BF5E7C">
        <w:rPr>
          <w:rFonts w:asciiTheme="majorBidi" w:hAnsiTheme="majorBidi" w:cs="Lotus Linotype"/>
          <w:sz w:val="32"/>
          <w:szCs w:val="28"/>
          <w:rtl/>
        </w:rPr>
        <w:t xml:space="preserve"> "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40"/>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ومن هذا الحديث وغيره من أدلة نصوص الشرع فقد أجمع الأئمة قديما وحديثا على أنه لايجوز لمسلم أن يتخذ</w:t>
      </w:r>
      <w:r w:rsidRPr="00BF5E7C">
        <w:rPr>
          <w:rFonts w:asciiTheme="majorBidi" w:hAnsiTheme="majorBidi" w:cs="Lotus Linotype" w:hint="cs"/>
          <w:color w:val="FF0000"/>
          <w:sz w:val="32"/>
          <w:szCs w:val="28"/>
          <w:rtl/>
        </w:rPr>
        <w:t xml:space="preserve"> </w:t>
      </w:r>
      <w:r w:rsidRPr="00BF5E7C">
        <w:rPr>
          <w:rFonts w:asciiTheme="majorBidi" w:hAnsiTheme="majorBidi" w:cs="Lotus Linotype"/>
          <w:sz w:val="32"/>
          <w:szCs w:val="28"/>
          <w:rtl/>
        </w:rPr>
        <w:t>من أعياد المشركين الدينية عيدا يحتفل فيه أو أن يشاركهم فيه بأي صورة من الصور</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من هذه الأدلة الآتي:</w:t>
      </w:r>
    </w:p>
    <w:p w:rsidR="002E0668" w:rsidRPr="00BF5E7C" w:rsidRDefault="002E0668" w:rsidP="0056309A">
      <w:pPr>
        <w:pStyle w:val="ListParagraph"/>
        <w:widowControl w:val="0"/>
        <w:numPr>
          <w:ilvl w:val="0"/>
          <w:numId w:val="5"/>
        </w:numPr>
        <w:bidi/>
        <w:spacing w:before="180" w:after="0" w:line="216" w:lineRule="auto"/>
        <w:jc w:val="both"/>
        <w:rPr>
          <w:rFonts w:asciiTheme="majorBidi" w:hAnsiTheme="majorBidi" w:cs="Lotus Linotype"/>
          <w:sz w:val="32"/>
          <w:szCs w:val="28"/>
          <w:rtl/>
        </w:rPr>
      </w:pPr>
      <w:r w:rsidRPr="00BF5E7C">
        <w:rPr>
          <w:rFonts w:asciiTheme="majorBidi" w:hAnsiTheme="majorBidi" w:cs="Lotus Linotype"/>
          <w:sz w:val="32"/>
          <w:szCs w:val="28"/>
          <w:rtl/>
        </w:rPr>
        <w:t>الحديث السابق وفيه إن الله قد أبدلكم بهما خيرا منهما</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بمعنى أن الفطر والأضحى بدلا من اليومين في الجاهلية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والإبدال من الشيء يقتضي ترْكَ المبدَل منه؛ إذ لا يُجمَع بين البدل والمُبدَل منه؛ ولهذا لا تُستعمَل هذه العبارة إلا فيما تُرِك اجتماعهما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41"/>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وقال الله تعالى في سورة النساء </w:t>
      </w:r>
      <w:r w:rsidR="00E03016">
        <w:rPr>
          <w:rFonts w:asciiTheme="majorBidi" w:hAnsiTheme="majorBidi" w:cs="Lotus Linotype"/>
          <w:sz w:val="32"/>
          <w:szCs w:val="28"/>
          <w:rtl/>
        </w:rPr>
        <w:t>(</w:t>
      </w:r>
      <w:r w:rsidRPr="00BF5E7C">
        <w:rPr>
          <w:rFonts w:asciiTheme="majorBidi" w:hAnsiTheme="majorBidi" w:cs="Lotus Linotype"/>
          <w:sz w:val="32"/>
          <w:szCs w:val="28"/>
          <w:rtl/>
        </w:rPr>
        <w:t>ولا تتبدلوا الخبيث بالطيب</w:t>
      </w:r>
      <w:r w:rsidR="00E03016">
        <w:rPr>
          <w:rFonts w:asciiTheme="majorBidi" w:hAnsiTheme="majorBidi" w:cs="Lotus Linotype"/>
          <w:sz w:val="32"/>
          <w:szCs w:val="28"/>
          <w:rtl/>
        </w:rPr>
        <w:t>)</w:t>
      </w:r>
      <w:r w:rsidRPr="00BF5E7C">
        <w:rPr>
          <w:rFonts w:asciiTheme="majorBidi" w:hAnsiTheme="majorBidi" w:cs="Lotus Linotype"/>
          <w:sz w:val="32"/>
          <w:szCs w:val="28"/>
          <w:rtl/>
        </w:rPr>
        <w:t>.</w:t>
      </w:r>
    </w:p>
    <w:p w:rsidR="00E03016" w:rsidRDefault="002E0668" w:rsidP="0056309A">
      <w:pPr>
        <w:pStyle w:val="ListParagraph"/>
        <w:widowControl w:val="0"/>
        <w:numPr>
          <w:ilvl w:val="0"/>
          <w:numId w:val="5"/>
        </w:numPr>
        <w:bidi/>
        <w:spacing w:before="180" w:after="0" w:line="216" w:lineRule="auto"/>
        <w:jc w:val="both"/>
        <w:rPr>
          <w:rFonts w:asciiTheme="majorBidi" w:hAnsiTheme="majorBidi" w:cs="Lotus Linotype"/>
          <w:sz w:val="32"/>
          <w:szCs w:val="28"/>
        </w:rPr>
      </w:pPr>
      <w:r w:rsidRPr="00BF5E7C">
        <w:rPr>
          <w:rFonts w:asciiTheme="majorBidi" w:hAnsiTheme="majorBidi" w:cs="Lotus Linotype"/>
          <w:sz w:val="32"/>
          <w:szCs w:val="28"/>
          <w:rtl/>
        </w:rPr>
        <w:t xml:space="preserve">الأعياد من جملة الشرائع، بل من أعظم شعائر الشرائع، فلا يجوز إحداث عيدٍ بلا نص شرعي؛ لأن الأعياد من شعائر الدين، وشعائر الدين تُتلقَّى من الشرع لا من الناس، وإحداث عيدٍ لم يأذَن به الله فيه مُضاهاة للشريعة، وسوء أدب مع الشريعة، فلمْ يكتفِ المُحدِث لهذه الأعياد بما أَذنَت به الشريعة، بل زاد عليها، وفي هذا اتهام للشريعة بالنَّقص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42"/>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p>
    <w:p w:rsidR="00E03016" w:rsidRDefault="002E0668" w:rsidP="0056309A">
      <w:pPr>
        <w:pStyle w:val="ListParagraph"/>
        <w:widowControl w:val="0"/>
        <w:numPr>
          <w:ilvl w:val="0"/>
          <w:numId w:val="5"/>
        </w:numPr>
        <w:bidi/>
        <w:spacing w:before="180" w:after="0" w:line="216" w:lineRule="auto"/>
        <w:jc w:val="both"/>
        <w:rPr>
          <w:rFonts w:asciiTheme="majorBidi" w:hAnsiTheme="majorBidi" w:cs="Lotus Linotype"/>
          <w:sz w:val="32"/>
          <w:szCs w:val="28"/>
        </w:rPr>
      </w:pPr>
      <w:r w:rsidRPr="00BF5E7C">
        <w:rPr>
          <w:rFonts w:asciiTheme="majorBidi" w:hAnsiTheme="majorBidi" w:cs="Lotus Linotype"/>
          <w:sz w:val="32"/>
          <w:szCs w:val="28"/>
          <w:rtl/>
        </w:rPr>
        <w:t>قول الله تعالى:</w:t>
      </w:r>
      <w:r w:rsidR="00E03016">
        <w:rPr>
          <w:rFonts w:asciiTheme="majorBidi" w:hAnsiTheme="majorBidi" w:cs="Lotus Linotype" w:hint="cs"/>
          <w:sz w:val="32"/>
          <w:szCs w:val="28"/>
          <w:rtl/>
        </w:rPr>
        <w:t xml:space="preserve"> </w:t>
      </w:r>
      <w:r w:rsidR="000215CC">
        <w:rPr>
          <w:rFonts w:ascii="QCF_BSML" w:hAnsi="QCF_BSML" w:cs="QCF_BSML"/>
          <w:color w:val="000000"/>
          <w:sz w:val="27"/>
          <w:szCs w:val="27"/>
          <w:rtl/>
        </w:rPr>
        <w:t>ﮋ</w:t>
      </w:r>
      <w:r w:rsidR="000215CC">
        <w:rPr>
          <w:rFonts w:ascii="QCF_BSML" w:hAnsi="QCF_BSML" w:cs="QCF_BSML"/>
          <w:color w:val="000000"/>
          <w:sz w:val="2"/>
          <w:szCs w:val="2"/>
          <w:rtl/>
        </w:rPr>
        <w:t xml:space="preserve"> </w:t>
      </w:r>
      <w:r w:rsidR="000215CC">
        <w:rPr>
          <w:rFonts w:ascii="QCF_P366" w:hAnsi="QCF_P366" w:cs="QCF_P366"/>
          <w:color w:val="000000"/>
          <w:sz w:val="27"/>
          <w:szCs w:val="27"/>
          <w:rtl/>
        </w:rPr>
        <w:t>ﮎ</w:t>
      </w:r>
      <w:r w:rsidR="000215CC">
        <w:rPr>
          <w:rFonts w:ascii="QCF_P366" w:hAnsi="QCF_P366" w:cs="QCF_P366"/>
          <w:color w:val="000000"/>
          <w:sz w:val="2"/>
          <w:szCs w:val="2"/>
          <w:rtl/>
        </w:rPr>
        <w:t xml:space="preserve"> </w:t>
      </w:r>
      <w:r w:rsidR="000215CC">
        <w:rPr>
          <w:rFonts w:ascii="QCF_P366" w:hAnsi="QCF_P366" w:cs="QCF_P366"/>
          <w:color w:val="000000"/>
          <w:sz w:val="27"/>
          <w:szCs w:val="27"/>
          <w:rtl/>
        </w:rPr>
        <w:t>ﮏ</w:t>
      </w:r>
      <w:r w:rsidR="000215CC">
        <w:rPr>
          <w:rFonts w:ascii="QCF_P366" w:hAnsi="QCF_P366" w:cs="QCF_P366"/>
          <w:color w:val="000000"/>
          <w:sz w:val="2"/>
          <w:szCs w:val="2"/>
          <w:rtl/>
        </w:rPr>
        <w:t xml:space="preserve"> </w:t>
      </w:r>
      <w:r w:rsidR="000215CC">
        <w:rPr>
          <w:rFonts w:ascii="QCF_P366" w:hAnsi="QCF_P366" w:cs="QCF_P366"/>
          <w:color w:val="000000"/>
          <w:sz w:val="27"/>
          <w:szCs w:val="27"/>
          <w:rtl/>
        </w:rPr>
        <w:t>ﮐ</w:t>
      </w:r>
      <w:r w:rsidR="000215CC">
        <w:rPr>
          <w:rFonts w:ascii="QCF_P366" w:hAnsi="QCF_P366" w:cs="QCF_P366"/>
          <w:color w:val="000000"/>
          <w:sz w:val="2"/>
          <w:szCs w:val="2"/>
          <w:rtl/>
        </w:rPr>
        <w:t xml:space="preserve">   </w:t>
      </w:r>
      <w:r w:rsidR="000215CC">
        <w:rPr>
          <w:rFonts w:ascii="QCF_P366" w:hAnsi="QCF_P366" w:cs="QCF_P366"/>
          <w:color w:val="000000"/>
          <w:sz w:val="27"/>
          <w:szCs w:val="27"/>
          <w:rtl/>
        </w:rPr>
        <w:t>ﮑ</w:t>
      </w:r>
      <w:r w:rsidR="000215CC">
        <w:rPr>
          <w:rFonts w:ascii="QCF_P366" w:hAnsi="QCF_P366" w:cs="QCF_P366"/>
          <w:color w:val="000000"/>
          <w:sz w:val="2"/>
          <w:szCs w:val="2"/>
          <w:rtl/>
        </w:rPr>
        <w:t xml:space="preserve">  </w:t>
      </w:r>
      <w:r w:rsidR="000215CC">
        <w:rPr>
          <w:rFonts w:ascii="QCF_P366" w:hAnsi="QCF_P366" w:cs="QCF_P366"/>
          <w:color w:val="000000"/>
          <w:sz w:val="27"/>
          <w:szCs w:val="27"/>
          <w:rtl/>
        </w:rPr>
        <w:t>ﮒ</w:t>
      </w:r>
      <w:r w:rsidR="000215CC">
        <w:rPr>
          <w:rFonts w:ascii="QCF_P366" w:hAnsi="QCF_P366" w:cs="QCF_P366"/>
          <w:color w:val="000000"/>
          <w:sz w:val="2"/>
          <w:szCs w:val="2"/>
          <w:rtl/>
        </w:rPr>
        <w:t xml:space="preserve"> </w:t>
      </w:r>
      <w:r w:rsidR="000215CC">
        <w:rPr>
          <w:rFonts w:ascii="QCF_P366" w:hAnsi="QCF_P366" w:cs="QCF_P366"/>
          <w:color w:val="000000"/>
          <w:sz w:val="27"/>
          <w:szCs w:val="27"/>
          <w:rtl/>
        </w:rPr>
        <w:t>ﮓ</w:t>
      </w:r>
      <w:r w:rsidR="000215CC">
        <w:rPr>
          <w:rFonts w:ascii="QCF_P366" w:hAnsi="QCF_P366" w:cs="QCF_P366"/>
          <w:color w:val="000000"/>
          <w:sz w:val="2"/>
          <w:szCs w:val="2"/>
          <w:rtl/>
        </w:rPr>
        <w:t xml:space="preserve"> </w:t>
      </w:r>
      <w:r w:rsidR="000215CC">
        <w:rPr>
          <w:rFonts w:ascii="QCF_P366" w:hAnsi="QCF_P366" w:cs="QCF_P366"/>
          <w:color w:val="000000"/>
          <w:sz w:val="27"/>
          <w:szCs w:val="27"/>
          <w:rtl/>
        </w:rPr>
        <w:t>ﮔ</w:t>
      </w:r>
      <w:r w:rsidR="000215CC">
        <w:rPr>
          <w:rFonts w:ascii="QCF_P366" w:hAnsi="QCF_P366" w:cs="QCF_P366"/>
          <w:color w:val="000000"/>
          <w:sz w:val="2"/>
          <w:szCs w:val="2"/>
          <w:rtl/>
        </w:rPr>
        <w:t xml:space="preserve">     </w:t>
      </w:r>
      <w:r w:rsidR="000215CC">
        <w:rPr>
          <w:rFonts w:ascii="QCF_P366" w:hAnsi="QCF_P366" w:cs="QCF_P366"/>
          <w:color w:val="000000"/>
          <w:sz w:val="27"/>
          <w:szCs w:val="27"/>
          <w:rtl/>
        </w:rPr>
        <w:t>ﮕ</w:t>
      </w:r>
      <w:r w:rsidR="000215CC">
        <w:rPr>
          <w:rFonts w:ascii="QCF_P366" w:hAnsi="QCF_P366" w:cs="QCF_P366"/>
          <w:color w:val="000000"/>
          <w:sz w:val="2"/>
          <w:szCs w:val="2"/>
          <w:rtl/>
        </w:rPr>
        <w:t xml:space="preserve"> </w:t>
      </w:r>
      <w:r w:rsidR="000215CC">
        <w:rPr>
          <w:rFonts w:ascii="QCF_P366" w:hAnsi="QCF_P366" w:cs="QCF_P366"/>
          <w:color w:val="000000"/>
          <w:sz w:val="27"/>
          <w:szCs w:val="27"/>
          <w:rtl/>
        </w:rPr>
        <w:t>ﮖ</w:t>
      </w:r>
      <w:r w:rsidR="000215CC">
        <w:rPr>
          <w:rFonts w:ascii="QCF_P366" w:hAnsi="QCF_P366" w:cs="QCF_P366"/>
          <w:color w:val="000000"/>
          <w:sz w:val="2"/>
          <w:szCs w:val="2"/>
          <w:rtl/>
        </w:rPr>
        <w:t xml:space="preserve"> </w:t>
      </w:r>
      <w:r w:rsidR="000215CC">
        <w:rPr>
          <w:rFonts w:ascii="QCF_BSML" w:hAnsi="QCF_BSML" w:cs="QCF_BSML"/>
          <w:color w:val="000000"/>
          <w:sz w:val="27"/>
          <w:szCs w:val="27"/>
          <w:rtl/>
        </w:rPr>
        <w:t>ﮊ</w:t>
      </w:r>
      <w:r w:rsidR="000215CC">
        <w:rPr>
          <w:rFonts w:ascii="Arial" w:hAnsi="Arial"/>
          <w:color w:val="000000"/>
          <w:sz w:val="2"/>
          <w:szCs w:val="2"/>
        </w:rPr>
        <w:t xml:space="preserve"> </w:t>
      </w:r>
      <w:r w:rsidRPr="000215CC">
        <w:rPr>
          <w:rFonts w:asciiTheme="majorBidi" w:hAnsiTheme="majorBidi" w:cs="Lotus Linotype"/>
          <w:sz w:val="30"/>
          <w:szCs w:val="26"/>
          <w:rtl/>
        </w:rPr>
        <w:t>[الفرقان72]</w:t>
      </w:r>
      <w:r w:rsidRPr="00BF5E7C">
        <w:rPr>
          <w:rFonts w:asciiTheme="majorBidi" w:hAnsiTheme="majorBidi" w:cs="Lotus Linotype"/>
          <w:sz w:val="32"/>
          <w:szCs w:val="28"/>
          <w:rtl/>
        </w:rPr>
        <w:t xml:space="preserve"> فذكر مجاهد, والربيع بن أنس أنه أعياد المشركين، وكذا محمد بن سيرين وعكرمة بمعناه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وقد سمَّاها الله زورًا لِمَا فيها من التحسين والتمويه؛ حتى تظهر بخلاف ما هى عليه في الحقيقة, وقد مدح ترك شهودها وهو الحضور برؤية أو سماع، فكيف بالموافقة بما يزيد على ذلك من العمل الذى هو عمل الزور لا مجرد شهوده؟!</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43"/>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sz w:val="32"/>
          <w:szCs w:val="28"/>
          <w:rtl/>
        </w:rPr>
        <w:t xml:space="preserve"> </w:t>
      </w:r>
    </w:p>
    <w:p w:rsidR="002E0668" w:rsidRPr="00BF5E7C" w:rsidRDefault="002E0668" w:rsidP="0056309A">
      <w:pPr>
        <w:pStyle w:val="ListParagraph"/>
        <w:widowControl w:val="0"/>
        <w:numPr>
          <w:ilvl w:val="0"/>
          <w:numId w:val="5"/>
        </w:numPr>
        <w:bidi/>
        <w:spacing w:before="180" w:after="0" w:line="216" w:lineRule="auto"/>
        <w:jc w:val="both"/>
        <w:rPr>
          <w:rFonts w:asciiTheme="majorBidi" w:hAnsiTheme="majorBidi" w:cs="Lotus Linotype"/>
          <w:sz w:val="32"/>
          <w:szCs w:val="28"/>
          <w:rtl/>
        </w:rPr>
      </w:pPr>
      <w:r w:rsidRPr="00BF5E7C">
        <w:rPr>
          <w:rFonts w:asciiTheme="majorBidi" w:hAnsiTheme="majorBidi" w:cs="Lotus Linotype"/>
          <w:sz w:val="32"/>
          <w:szCs w:val="28"/>
          <w:rtl/>
        </w:rPr>
        <w:t>الاحتفال بأعياد الكفار ومناسباتهم تشبهٌ بهم حرَّمه الإسلام وحذرنا الرسول</w:t>
      </w:r>
      <w:r w:rsidR="00843A5D">
        <w:rPr>
          <w:rFonts w:asciiTheme="majorBidi" w:hAnsiTheme="majorBidi" w:cs="Lotus Linotype"/>
          <w:sz w:val="32"/>
          <w:szCs w:val="28"/>
          <w:rtl/>
        </w:rPr>
        <w:t>ﷺ</w:t>
      </w:r>
      <w:r w:rsidRPr="00BF5E7C">
        <w:rPr>
          <w:rFonts w:asciiTheme="majorBidi" w:hAnsiTheme="majorBidi" w:cs="Lotus Linotype"/>
          <w:sz w:val="32"/>
          <w:szCs w:val="28"/>
          <w:rtl/>
        </w:rPr>
        <w:t xml:space="preserve"> منه فقد روى الترمذي عن سيدنا ابن عمرو - رضي الله عنه - عن النبي</w:t>
      </w:r>
      <w:r w:rsidR="00843A5D">
        <w:rPr>
          <w:rFonts w:asciiTheme="majorBidi" w:hAnsiTheme="majorBidi" w:cs="Lotus Linotype"/>
          <w:sz w:val="32"/>
          <w:szCs w:val="28"/>
          <w:rtl/>
        </w:rPr>
        <w:t>ﷺ</w:t>
      </w:r>
      <w:r w:rsidRPr="00BF5E7C">
        <w:rPr>
          <w:rFonts w:asciiTheme="majorBidi" w:hAnsiTheme="majorBidi" w:cs="Lotus Linotype"/>
          <w:sz w:val="32"/>
          <w:szCs w:val="28"/>
          <w:rtl/>
        </w:rPr>
        <w:t xml:space="preserve"> أنه قال: "ليس منا من تشبه بغيرنا، لا تشبهوا باليهود ولا النصارى"وروى الطبراني وأبو داود عن سيدنا ابن عمر وسيدنا  حذيفة - رضي الله عنهما- عن النبي -</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 قوله:"من تشبه بقوم </w:t>
      </w:r>
      <w:r w:rsidRPr="00BF5E7C">
        <w:rPr>
          <w:rFonts w:asciiTheme="majorBidi" w:hAnsiTheme="majorBidi" w:cs="Lotus Linotype"/>
          <w:sz w:val="32"/>
          <w:szCs w:val="28"/>
          <w:rtl/>
        </w:rPr>
        <w:lastRenderedPageBreak/>
        <w:t>فهو منهم"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وكذلك فيه من التقليد لهم الذي نهانا عنه الرسول الكريم</w:t>
      </w:r>
      <w:r w:rsidR="00EC2A70" w:rsidRPr="00EC2A70">
        <w:rPr>
          <w:rFonts w:asciiTheme="majorBidi" w:hAnsiTheme="majorBidi" w:cs="Lotus Linotype"/>
          <w:sz w:val="32"/>
          <w:szCs w:val="28"/>
          <w:rtl/>
        </w:rPr>
        <w:t>ﷺ</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فقد روى الإمام  </w:t>
      </w:r>
      <w:r w:rsidRPr="00843A5D">
        <w:rPr>
          <w:rFonts w:asciiTheme="majorBidi" w:hAnsiTheme="majorBidi" w:cs="Lotus Linotype"/>
          <w:sz w:val="32"/>
          <w:szCs w:val="28"/>
          <w:rtl/>
        </w:rPr>
        <w:t>البخاري</w:t>
      </w:r>
      <w:r w:rsidRPr="00BF5E7C">
        <w:rPr>
          <w:rFonts w:asciiTheme="majorBidi" w:hAnsiTheme="majorBidi" w:cs="Lotus Linotype"/>
          <w:sz w:val="32"/>
          <w:szCs w:val="28"/>
          <w:rtl/>
        </w:rPr>
        <w:t xml:space="preserve"> في صحيحه عن سيدنا  أبي سعيد الخدري - رضي الله- عنه عن </w:t>
      </w:r>
      <w:r w:rsidRPr="00843A5D">
        <w:rPr>
          <w:rFonts w:asciiTheme="majorBidi" w:hAnsiTheme="majorBidi" w:cs="Lotus Linotype"/>
          <w:sz w:val="32"/>
          <w:szCs w:val="28"/>
          <w:rtl/>
        </w:rPr>
        <w:t>النبي</w:t>
      </w:r>
      <w:r w:rsidR="00843A5D">
        <w:rPr>
          <w:rFonts w:asciiTheme="majorBidi" w:hAnsiTheme="majorBidi" w:cs="Lotus Linotype"/>
          <w:sz w:val="32"/>
          <w:szCs w:val="28"/>
          <w:rtl/>
        </w:rPr>
        <w:t>ﷺ</w:t>
      </w:r>
      <w:r w:rsidRPr="00BF5E7C">
        <w:rPr>
          <w:rFonts w:asciiTheme="majorBidi" w:hAnsiTheme="majorBidi" w:cs="Lotus Linotype"/>
          <w:sz w:val="32"/>
          <w:szCs w:val="28"/>
          <w:rtl/>
        </w:rPr>
        <w:t xml:space="preserve"> أنه قال: "لتتبعن سنن من كان قبلكم شبراً بشبر وذراعاً بذراع حتى أنهم لو دخلوا جحر ضب لتبعتموهم. قلنا: يا رسول الله </w:t>
      </w:r>
      <w:r w:rsidRPr="00843A5D">
        <w:rPr>
          <w:rFonts w:asciiTheme="majorBidi" w:hAnsiTheme="majorBidi" w:cs="Lotus Linotype"/>
          <w:sz w:val="32"/>
          <w:szCs w:val="28"/>
          <w:rtl/>
        </w:rPr>
        <w:t>اليهود</w:t>
      </w:r>
      <w:r w:rsidRPr="00BF5E7C">
        <w:rPr>
          <w:rFonts w:asciiTheme="majorBidi" w:hAnsiTheme="majorBidi" w:cs="Lotus Linotype"/>
          <w:sz w:val="32"/>
          <w:szCs w:val="28"/>
          <w:rtl/>
        </w:rPr>
        <w:t xml:space="preserve"> والنصارى؟ قال: فمن" فهذا الحديث بمقام التبكيت على تقليدهم، فهو نهي جازم عن تقليد الكفار وذم لمن يفعل ذلك، وهو دليل على حرمة تقليد اليهود والنصارى فيما يتخذونه من شعارات ومناسبات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44"/>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sz w:val="32"/>
          <w:szCs w:val="28"/>
          <w:rtl/>
        </w:rPr>
        <w:t>.</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والأدلة على تحريم الاحتفال بأعياد الكفار كثيرة</w:t>
      </w:r>
      <w:r w:rsidR="00282E19">
        <w:rPr>
          <w:rFonts w:asciiTheme="majorBidi" w:hAnsiTheme="majorBidi" w:cs="Lotus Linotype"/>
          <w:sz w:val="32"/>
          <w:szCs w:val="28"/>
          <w:rtl/>
        </w:rPr>
        <w:t>،</w:t>
      </w:r>
      <w:r w:rsidRPr="00BF5E7C">
        <w:rPr>
          <w:rFonts w:asciiTheme="majorBidi" w:hAnsiTheme="majorBidi" w:cs="Lotus Linotype" w:hint="cs"/>
          <w:color w:val="FF0000"/>
          <w:sz w:val="32"/>
          <w:szCs w:val="28"/>
          <w:rtl/>
        </w:rPr>
        <w:t xml:space="preserve"> </w:t>
      </w:r>
      <w:r w:rsidRPr="00BF5E7C">
        <w:rPr>
          <w:rFonts w:asciiTheme="majorBidi" w:hAnsiTheme="majorBidi" w:cs="Lotus Linotype"/>
          <w:sz w:val="32"/>
          <w:szCs w:val="28"/>
          <w:rtl/>
        </w:rPr>
        <w:t>ونكتفي بهذا القدر من الأدلة لعدم الإطالة ونخلص إلى</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عدم الاحتفال بالأعياد التي لها صفة دينية وكذلك عدم مشاركة من يحتفل بها</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مهما كان السبب </w:t>
      </w:r>
      <w:r w:rsidR="00E03016">
        <w:rPr>
          <w:rFonts w:asciiTheme="majorBidi" w:hAnsiTheme="majorBidi" w:cs="Lotus Linotype"/>
          <w:sz w:val="32"/>
          <w:szCs w:val="28"/>
          <w:rtl/>
        </w:rPr>
        <w:t>(</w:t>
      </w:r>
      <w:r w:rsidRPr="00BF5E7C">
        <w:rPr>
          <w:rFonts w:asciiTheme="majorBidi" w:hAnsiTheme="majorBidi" w:cs="Lotus Linotype"/>
          <w:sz w:val="32"/>
          <w:szCs w:val="28"/>
          <w:rtl/>
        </w:rPr>
        <w:t>تأليف القلوب أو غيره</w:t>
      </w:r>
      <w:r w:rsidR="00E03016">
        <w:rPr>
          <w:rFonts w:asciiTheme="majorBidi" w:hAnsiTheme="majorBidi" w:cs="Lotus Linotype"/>
          <w:sz w:val="32"/>
          <w:szCs w:val="28"/>
          <w:rtl/>
        </w:rPr>
        <w:t>)</w:t>
      </w:r>
      <w:r w:rsidRPr="00BF5E7C">
        <w:rPr>
          <w:rFonts w:asciiTheme="majorBidi" w:hAnsiTheme="majorBidi" w:cs="Lotus Linotype"/>
          <w:sz w:val="32"/>
          <w:szCs w:val="28"/>
          <w:rtl/>
        </w:rPr>
        <w:t xml:space="preserve"> لأن هذه الأعياد إما أعياد مبتدعة أو فيها تشبه بالكفار وتقليد لهم وهي أعياد مليئة بالشر والشرك بالله تعالى من صلوات وطقوس وإلحاد وجهل وقد نهى الدين عن هذا كله وحذر منه.</w:t>
      </w:r>
    </w:p>
    <w:p w:rsidR="002E0668" w:rsidRPr="00843A5D" w:rsidRDefault="002E0668" w:rsidP="00843A5D">
      <w:pPr>
        <w:pStyle w:val="Heading2"/>
        <w:keepNext w:val="0"/>
        <w:keepLines w:val="0"/>
        <w:widowControl w:val="0"/>
        <w:spacing w:before="240" w:line="216" w:lineRule="auto"/>
        <w:rPr>
          <w:rFonts w:eastAsia="Calibri" w:cs="الحوكمي عنوان2"/>
          <w:b w:val="0"/>
          <w:bCs w:val="0"/>
          <w:sz w:val="28"/>
          <w:szCs w:val="28"/>
          <w:rtl/>
        </w:rPr>
      </w:pPr>
      <w:bookmarkStart w:id="19" w:name="_Toc444463710"/>
      <w:r w:rsidRPr="00843A5D">
        <w:rPr>
          <w:rFonts w:eastAsia="Calibri" w:cs="الحوكمي عنوان2"/>
          <w:b w:val="0"/>
          <w:bCs w:val="0"/>
          <w:sz w:val="28"/>
          <w:szCs w:val="28"/>
          <w:rtl/>
        </w:rPr>
        <w:t>الأعياد الغير دينية بصفة عامة</w:t>
      </w:r>
      <w:r w:rsidR="00843A5D" w:rsidRPr="00843A5D">
        <w:rPr>
          <w:rFonts w:eastAsia="Calibri" w:cs="الحوكمي عنوان2" w:hint="cs"/>
          <w:b w:val="0"/>
          <w:bCs w:val="0"/>
          <w:sz w:val="28"/>
          <w:szCs w:val="28"/>
          <w:rtl/>
        </w:rPr>
        <w:t>:</w:t>
      </w:r>
      <w:bookmarkEnd w:id="19"/>
    </w:p>
    <w:p w:rsidR="002E0668" w:rsidRPr="00BF5E7C" w:rsidRDefault="002E0668" w:rsidP="00843A5D">
      <w:pPr>
        <w:pStyle w:val="ListParagraph"/>
        <w:widowControl w:val="0"/>
        <w:bidi/>
        <w:spacing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وهذه الأعياد إما أن تكون وطنية أو اجتماعية وقد اختلف العلماء في حكمها بين محرم ومجيز لها بشروط معينة</w:t>
      </w:r>
    </w:p>
    <w:p w:rsidR="002E0668" w:rsidRPr="00BF5E7C" w:rsidRDefault="002E0668" w:rsidP="00843A5D">
      <w:pPr>
        <w:pStyle w:val="ListParagraph"/>
        <w:widowControl w:val="0"/>
        <w:bidi/>
        <w:spacing w:after="0" w:line="216" w:lineRule="auto"/>
        <w:ind w:left="0" w:firstLine="425"/>
        <w:jc w:val="both"/>
        <w:rPr>
          <w:rFonts w:asciiTheme="majorBidi" w:hAnsiTheme="majorBidi" w:cs="Lotus Linotype"/>
          <w:sz w:val="32"/>
          <w:szCs w:val="28"/>
          <w:rtl/>
        </w:rPr>
      </w:pP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 xml:space="preserve">فمثلا الأعياد الوطنية </w:t>
      </w:r>
      <w:r w:rsidRPr="00BF5E7C">
        <w:rPr>
          <w:rFonts w:asciiTheme="majorBidi" w:hAnsiTheme="majorBidi" w:cs="Lotus Linotype" w:hint="cs"/>
          <w:sz w:val="32"/>
          <w:szCs w:val="28"/>
          <w:rtl/>
        </w:rPr>
        <w:t xml:space="preserve">التي </w:t>
      </w:r>
      <w:r w:rsidRPr="00BF5E7C">
        <w:rPr>
          <w:rFonts w:asciiTheme="majorBidi" w:hAnsiTheme="majorBidi" w:cs="Lotus Linotype"/>
          <w:sz w:val="32"/>
          <w:szCs w:val="28"/>
          <w:rtl/>
        </w:rPr>
        <w:t>لاصلة لها بالعقيدة</w:t>
      </w:r>
      <w:r w:rsidR="00282E19">
        <w:rPr>
          <w:rFonts w:asciiTheme="majorBidi" w:hAnsiTheme="majorBidi" w:cs="Lotus Linotype"/>
          <w:sz w:val="32"/>
          <w:szCs w:val="28"/>
          <w:rtl/>
        </w:rPr>
        <w:t>،</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قد أباحها بعض العلماء مالم تنتهك فيها حرمة أو ترتكب فيها معصية</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45"/>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وقد نأخذ بهذا الرأي خاصة في مرحلة تأليف القلوب في المجتمعات الغربية التي يقطن فيها المسلمون ولابد من الحذر من المخالفات الشرعية التي قد تحدث فيها خاصة إذا كان احتفالا بقتل المسلمين والنصر عليهم في موقعة من المواقع فلا يُحتفل بمثل هذا ولا يجوز</w:t>
      </w:r>
      <w:r w:rsidR="00282E19">
        <w:rPr>
          <w:rFonts w:asciiTheme="majorBidi" w:hAnsiTheme="majorBidi" w:cs="Lotus Linotype"/>
          <w:sz w:val="32"/>
          <w:szCs w:val="28"/>
          <w:rtl/>
        </w:rPr>
        <w:t>.</w:t>
      </w:r>
    </w:p>
    <w:p w:rsidR="002E0668" w:rsidRPr="00BF5E7C" w:rsidRDefault="002E0668" w:rsidP="00843A5D">
      <w:pPr>
        <w:pStyle w:val="ListParagraph"/>
        <w:widowControl w:val="0"/>
        <w:bidi/>
        <w:spacing w:after="0" w:line="216" w:lineRule="auto"/>
        <w:ind w:left="0" w:firstLine="425"/>
        <w:jc w:val="both"/>
        <w:rPr>
          <w:rFonts w:asciiTheme="majorBidi" w:hAnsiTheme="majorBidi" w:cs="Lotus Linotype"/>
          <w:sz w:val="32"/>
          <w:szCs w:val="28"/>
          <w:lang w:bidi="ar-EG"/>
        </w:rPr>
      </w:pPr>
      <w:r w:rsidRPr="00BF5E7C">
        <w:rPr>
          <w:rFonts w:asciiTheme="majorBidi" w:hAnsiTheme="majorBidi" w:cs="Lotus Linotype"/>
          <w:sz w:val="32"/>
          <w:szCs w:val="28"/>
          <w:rtl/>
        </w:rPr>
        <w:t>وإما أن تكون اجتماعية كعيد الأم وعيد الحب وعيد الأب وعيد شم النسيم وأمثال ذلك من الأعياد</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فهذه والله أعلم منشأها فيه شبهة العقائد الفاسدة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كعقيدة الفراعنة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وعقيدة الرومان وغيرها</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وقد أفتى العلماء بتحريم الاحتفال والمشاركة بهذه الأعياد. </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 xml:space="preserve">فأفتى الشيخ ابن العثيمين والشيخ ابن جبرين رحمهما الله تعالى بتحريم الاحتفال بعيد الحب وكذلك </w:t>
      </w:r>
      <w:r w:rsidRPr="00BF5E7C">
        <w:rPr>
          <w:rFonts w:asciiTheme="majorBidi" w:hAnsiTheme="majorBidi" w:cs="Lotus Linotype" w:hint="cs"/>
          <w:sz w:val="32"/>
          <w:szCs w:val="28"/>
          <w:rtl/>
        </w:rPr>
        <w:t xml:space="preserve">أفتت </w:t>
      </w:r>
      <w:r w:rsidRPr="00BF5E7C">
        <w:rPr>
          <w:rFonts w:asciiTheme="majorBidi" w:hAnsiTheme="majorBidi" w:cs="Lotus Linotype"/>
          <w:sz w:val="32"/>
          <w:szCs w:val="28"/>
          <w:rtl/>
        </w:rPr>
        <w:t xml:space="preserve">اللجنة الدائمة </w:t>
      </w:r>
      <w:r w:rsidRPr="00BF5E7C">
        <w:rPr>
          <w:rFonts w:asciiTheme="majorBidi" w:hAnsiTheme="majorBidi" w:cs="Lotus Linotype"/>
          <w:sz w:val="32"/>
          <w:szCs w:val="28"/>
          <w:rtl/>
        </w:rPr>
        <w:lastRenderedPageBreak/>
        <w:t xml:space="preserve">للإفتاء وذلك لأنه عيد بدعي لا أساس له في الشريعة  وأنه يدعو إلى العشق والغرام و يدعو إلى اشتغال القلب  بالأمور التافهة المخالفة لهدي السلف الصالح رضي الله عنهم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46"/>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r w:rsidRPr="00BF5E7C">
        <w:rPr>
          <w:rFonts w:asciiTheme="majorBidi" w:hAnsiTheme="majorBidi" w:cs="Lotus Linotype"/>
          <w:sz w:val="32"/>
          <w:szCs w:val="28"/>
          <w:rtl/>
        </w:rPr>
        <w:t>ومما سبق أقول وبالله التوفيق أن المسلم لايحتفل بعيد الحب أو بعيد الأم والأب وإنما هو مطالب بأن يحتفل به كل يوم وكل أسبوع وكل سنة وعلى مدار العام سواء حبا لزوجه أو ولده أو والديه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وإن كان هناك جار يود أن يؤلف قلبه أو يرجو إسلامه فيزوره بنية تأليف القلب ورجاء إسلامه قبل هذه الأعياد أو بعدها أو في مناسبات أخرى ويقدم له الهدايا مثلا في عيد الفطر أو الأضحى ويُعرفه بأن هذه هي أعيادنا وطالما حمل إليه هدية فلن يتطلع إلى أخرى في عيد آخر أخذا باقوال العلماء الذين أفتوا بجوازه</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lang w:val="en-GB"/>
        </w:rPr>
      </w:pPr>
      <w:r w:rsidRPr="00BF5E7C">
        <w:rPr>
          <w:rFonts w:asciiTheme="majorBidi" w:hAnsiTheme="majorBidi" w:cs="Lotus Linotype" w:hint="cs"/>
          <w:sz w:val="32"/>
          <w:szCs w:val="28"/>
          <w:rtl/>
        </w:rPr>
        <w:t>ويستثنى من ذلك أعياد الميلاد كما ورد ب</w:t>
      </w:r>
      <w:r w:rsidRPr="00BF5E7C">
        <w:rPr>
          <w:rFonts w:asciiTheme="majorBidi" w:hAnsiTheme="majorBidi" w:cs="Lotus Linotype"/>
          <w:sz w:val="32"/>
          <w:szCs w:val="28"/>
          <w:rtl/>
        </w:rPr>
        <w:t>قرارات المؤتمر العاشر بدولة الكويت</w:t>
      </w:r>
      <w:r w:rsidRPr="00BF5E7C">
        <w:rPr>
          <w:rFonts w:asciiTheme="majorBidi" w:hAnsiTheme="majorBidi" w:cs="Lotus Linotype" w:hint="cs"/>
          <w:sz w:val="32"/>
          <w:szCs w:val="28"/>
          <w:rtl/>
          <w:lang w:val="en-GB"/>
        </w:rPr>
        <w:t xml:space="preserve"> </w:t>
      </w:r>
      <w:r w:rsidRPr="00BF5E7C">
        <w:rPr>
          <w:rFonts w:asciiTheme="majorBidi" w:hAnsiTheme="majorBidi" w:cs="Lotus Linotype"/>
          <w:sz w:val="32"/>
          <w:szCs w:val="28"/>
          <w:rtl/>
        </w:rPr>
        <w:t>مؤتمر نوازل المرأة المسلمة خارج ديار الإسلام</w:t>
      </w:r>
      <w:r w:rsidRPr="00BF5E7C">
        <w:rPr>
          <w:rFonts w:asciiTheme="majorBidi" w:hAnsiTheme="majorBidi" w:cs="Lotus Linotype" w:hint="cs"/>
          <w:sz w:val="32"/>
          <w:szCs w:val="28"/>
          <w:rtl/>
        </w:rPr>
        <w:t xml:space="preserve"> فجاء فيه تحت عنوان المرأة والعلاقات الاجتماعية </w:t>
      </w:r>
      <w:r w:rsidRPr="00BF5E7C">
        <w:rPr>
          <w:rFonts w:asciiTheme="majorBidi" w:hAnsiTheme="majorBidi" w:cs="Lotus Linotype" w:hint="cs"/>
          <w:sz w:val="32"/>
          <w:szCs w:val="28"/>
          <w:rtl/>
          <w:lang w:val="en-GB"/>
        </w:rPr>
        <w:t xml:space="preserve"> </w:t>
      </w:r>
      <w:r w:rsidR="00E03016">
        <w:rPr>
          <w:rFonts w:asciiTheme="majorBidi" w:hAnsiTheme="majorBidi" w:cs="Lotus Linotype" w:hint="cs"/>
          <w:sz w:val="32"/>
          <w:szCs w:val="28"/>
          <w:rtl/>
          <w:lang w:val="en-GB"/>
        </w:rPr>
        <w:t>(</w:t>
      </w:r>
      <w:r w:rsidRPr="00BF5E7C">
        <w:rPr>
          <w:rFonts w:asciiTheme="majorBidi" w:hAnsiTheme="majorBidi" w:cs="Lotus Linotype" w:hint="cs"/>
          <w:sz w:val="32"/>
          <w:szCs w:val="28"/>
          <w:rtl/>
        </w:rPr>
        <w:t>و</w:t>
      </w:r>
      <w:r w:rsidRPr="00BF5E7C">
        <w:rPr>
          <w:rFonts w:asciiTheme="majorBidi" w:hAnsiTheme="majorBidi" w:cs="Lotus Linotype"/>
          <w:sz w:val="32"/>
          <w:szCs w:val="28"/>
          <w:rtl/>
        </w:rPr>
        <w:t>لا يظهر قياس أعياد الميلاد على الأعياد التي تعد من جملة الشعائر والمناسك كالفطر والأضحى، لأن هذه أعياد عامة بخلاف أعياد الميلاد</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و</w:t>
      </w:r>
      <w:r w:rsidRPr="00BF5E7C">
        <w:rPr>
          <w:rFonts w:asciiTheme="majorBidi" w:hAnsiTheme="majorBidi" w:cs="Lotus Linotype"/>
          <w:sz w:val="32"/>
          <w:szCs w:val="28"/>
          <w:rtl/>
        </w:rPr>
        <w:t>يكره الاحتفال بأعياد الميلاد لكونها ثقافة وافدة لا أصل لها في ديننا، مع التأكيد على أهمية إدخال السرور على الأطفال في مناسبات شتى، وكلما أحرزوا نجاحًا وتفوقًا دينيًا أو دنيويًا</w:t>
      </w:r>
      <w:r w:rsidR="00E03016">
        <w:rPr>
          <w:rFonts w:asciiTheme="majorBidi" w:hAnsiTheme="majorBidi" w:cs="Lotus Linotype" w:hint="cs"/>
          <w:sz w:val="32"/>
          <w:szCs w:val="28"/>
          <w:rtl/>
        </w:rPr>
        <w:t>)</w:t>
      </w:r>
      <w:r w:rsidRPr="00BF5E7C">
        <w:rPr>
          <w:rFonts w:asciiTheme="majorBidi" w:hAnsiTheme="majorBidi" w:cs="Lotus Linotype"/>
          <w:sz w:val="32"/>
          <w:szCs w:val="28"/>
          <w:rtl/>
        </w:rPr>
        <w:t>.</w:t>
      </w:r>
      <w:r w:rsidRPr="00BF5E7C">
        <w:rPr>
          <w:rFonts w:asciiTheme="majorBidi" w:hAnsiTheme="majorBidi" w:cs="Lotus Linotype" w:hint="cs"/>
          <w:sz w:val="32"/>
          <w:szCs w:val="28"/>
          <w:rtl/>
          <w:lang w:val="en-GB"/>
        </w:rPr>
        <w:t xml:space="preserve"> </w:t>
      </w:r>
      <w:r w:rsidRPr="00BF5E7C">
        <w:rPr>
          <w:rFonts w:asciiTheme="majorBidi" w:hAnsiTheme="majorBidi" w:cs="Lotus Linotype"/>
          <w:sz w:val="32"/>
          <w:szCs w:val="28"/>
          <w:rtl/>
        </w:rPr>
        <w:t>والله تعالى أعلم بالصواب</w:t>
      </w:r>
      <w:r w:rsidR="00282E19">
        <w:rPr>
          <w:rFonts w:asciiTheme="majorBidi" w:hAnsiTheme="majorBidi" w:cs="Lotus Linotype"/>
          <w:sz w:val="32"/>
          <w:szCs w:val="28"/>
          <w:rtl/>
        </w:rPr>
        <w:t>.</w:t>
      </w:r>
    </w:p>
    <w:p w:rsidR="002E0668" w:rsidRPr="00BF5E7C" w:rsidRDefault="002E0668" w:rsidP="00D45B24">
      <w:pPr>
        <w:widowControl w:val="0"/>
        <w:bidi/>
        <w:spacing w:before="180" w:after="0" w:line="216" w:lineRule="auto"/>
        <w:ind w:firstLine="425"/>
        <w:jc w:val="both"/>
        <w:rPr>
          <w:rFonts w:asciiTheme="majorBidi" w:hAnsiTheme="majorBidi" w:cs="Lotus Linotype"/>
          <w:color w:val="FF0000"/>
          <w:sz w:val="32"/>
          <w:szCs w:val="28"/>
          <w:rtl/>
        </w:rPr>
      </w:pPr>
    </w:p>
    <w:p w:rsidR="00127492" w:rsidRDefault="00127492" w:rsidP="00D45B24">
      <w:pPr>
        <w:spacing w:after="0" w:line="240" w:lineRule="auto"/>
        <w:rPr>
          <w:rFonts w:asciiTheme="majorBidi" w:hAnsiTheme="majorBidi" w:cs="Lotus Linotype"/>
          <w:sz w:val="32"/>
          <w:szCs w:val="28"/>
          <w:rtl/>
        </w:rPr>
      </w:pPr>
      <w:r>
        <w:rPr>
          <w:rFonts w:asciiTheme="majorBidi" w:hAnsiTheme="majorBidi" w:cs="Lotus Linotype"/>
          <w:sz w:val="32"/>
          <w:szCs w:val="28"/>
          <w:rtl/>
        </w:rPr>
        <w:br w:type="page"/>
      </w:r>
    </w:p>
    <w:p w:rsidR="002E0668" w:rsidRPr="00127492" w:rsidRDefault="002E0668" w:rsidP="00D45B24">
      <w:pPr>
        <w:pStyle w:val="NoSpacing"/>
        <w:widowControl w:val="0"/>
        <w:spacing w:line="216" w:lineRule="auto"/>
        <w:jc w:val="center"/>
        <w:rPr>
          <w:rFonts w:cs="DecoType Naskh"/>
          <w:rtl/>
        </w:rPr>
      </w:pPr>
      <w:r w:rsidRPr="00127492">
        <w:rPr>
          <w:rFonts w:cs="DecoType Naskh"/>
          <w:rtl/>
        </w:rPr>
        <w:lastRenderedPageBreak/>
        <w:t>الفصل السادس</w:t>
      </w:r>
    </w:p>
    <w:p w:rsidR="00127492" w:rsidRPr="00127492" w:rsidRDefault="00127492" w:rsidP="00D45B24">
      <w:pPr>
        <w:pStyle w:val="NoSpacing"/>
        <w:widowControl w:val="0"/>
        <w:spacing w:line="216" w:lineRule="auto"/>
        <w:jc w:val="center"/>
        <w:outlineLvl w:val="0"/>
        <w:rPr>
          <w:rFonts w:cs="الحوكمي عنوان2"/>
          <w:color w:val="FFFFFF"/>
          <w:sz w:val="18"/>
          <w:szCs w:val="18"/>
          <w:rtl/>
        </w:rPr>
      </w:pPr>
      <w:bookmarkStart w:id="20" w:name="_Toc444463711"/>
      <w:r w:rsidRPr="00127492">
        <w:rPr>
          <w:rFonts w:cs="الحوكمي عنوان2"/>
          <w:color w:val="FFFFFF"/>
          <w:sz w:val="18"/>
          <w:szCs w:val="18"/>
          <w:rtl/>
        </w:rPr>
        <w:t>الفصل السادس</w:t>
      </w:r>
      <w:r w:rsidRPr="00127492">
        <w:rPr>
          <w:rFonts w:cs="الحوكمي عنوان2" w:hint="cs"/>
          <w:color w:val="FFFFFF"/>
          <w:sz w:val="18"/>
          <w:szCs w:val="18"/>
          <w:rtl/>
        </w:rPr>
        <w:t xml:space="preserve">: </w:t>
      </w:r>
      <w:r w:rsidRPr="00127492">
        <w:rPr>
          <w:rFonts w:cs="الحوكمي عنوان2"/>
          <w:color w:val="FFFFFF"/>
          <w:sz w:val="18"/>
          <w:szCs w:val="18"/>
          <w:rtl/>
        </w:rPr>
        <w:t>التعاون مع دور العبادة الملاصقة للمسجد والسماح لروادها باستعمال مرافق المسجد</w:t>
      </w:r>
      <w:bookmarkEnd w:id="20"/>
    </w:p>
    <w:p w:rsidR="002E0668" w:rsidRPr="00127492" w:rsidRDefault="002E0668" w:rsidP="00D45B24">
      <w:pPr>
        <w:pStyle w:val="NoSpacing"/>
        <w:widowControl w:val="0"/>
        <w:spacing w:line="216" w:lineRule="auto"/>
        <w:jc w:val="center"/>
        <w:rPr>
          <w:rFonts w:cs="الحوكمي عنوان2"/>
          <w:sz w:val="30"/>
          <w:szCs w:val="30"/>
          <w:rtl/>
        </w:rPr>
      </w:pPr>
      <w:r w:rsidRPr="00127492">
        <w:rPr>
          <w:rFonts w:cs="الحوكمي عنوان2"/>
          <w:sz w:val="30"/>
          <w:szCs w:val="30"/>
          <w:rtl/>
        </w:rPr>
        <w:t>التعاون مع دور العبادة الملاصقة للمسجد والسماح لروادها باستعمال مرافق المسجد</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المسجد في الإسلام له أهمية كبيرة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وهو أحب البقاع إلى الله تعالى</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وأحكامه في الشرع كثيرة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يحتاجها المسلم وغير المسلم خاصة إذا كانت هذه المساجد في بلاد غير المسلمين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فمعرفة فقه المسجد أو أحكامه للمسلمين شئ يكاد يكون ضروري</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لأنهم </w:t>
      </w:r>
      <w:r w:rsidR="00E03016">
        <w:rPr>
          <w:rFonts w:asciiTheme="majorBidi" w:hAnsiTheme="majorBidi" w:cs="Lotus Linotype"/>
          <w:sz w:val="32"/>
          <w:szCs w:val="28"/>
          <w:rtl/>
        </w:rPr>
        <w:t>(</w:t>
      </w:r>
      <w:r w:rsidRPr="00BF5E7C">
        <w:rPr>
          <w:rFonts w:asciiTheme="majorBidi" w:hAnsiTheme="majorBidi" w:cs="Lotus Linotype"/>
          <w:sz w:val="32"/>
          <w:szCs w:val="28"/>
          <w:rtl/>
        </w:rPr>
        <w:t>المسلمون</w:t>
      </w:r>
      <w:r w:rsidR="00E03016">
        <w:rPr>
          <w:rFonts w:asciiTheme="majorBidi" w:hAnsiTheme="majorBidi" w:cs="Lotus Linotype"/>
          <w:sz w:val="32"/>
          <w:szCs w:val="28"/>
          <w:rtl/>
        </w:rPr>
        <w:t>)</w:t>
      </w:r>
      <w:r w:rsidRPr="00BF5E7C">
        <w:rPr>
          <w:rFonts w:asciiTheme="majorBidi" w:hAnsiTheme="majorBidi" w:cs="Lotus Linotype"/>
          <w:sz w:val="32"/>
          <w:szCs w:val="28"/>
          <w:rtl/>
        </w:rPr>
        <w:t xml:space="preserve"> لايمر عليهم يوم إلا ولهم فيه مع غير المسلمين تعامل ونشاطات سواء كانت هذه النشاطات اجتماعية أو سياسية أو بحكم المجاورة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وفي هذا البحث سوف أتناول حكم دخول غير المسلمين المساجد لحضور نشاط المسلمين أو لزيارة المسجد والتعرف عليه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واستعمال مرافقه ومناقشة أدلة السادة العلماء والوصول إلى نتائج وتوصيات يستفيد منها المسلمون في هذه الديار الغير إسلامية</w:t>
      </w:r>
      <w:r w:rsidR="00282E19">
        <w:rPr>
          <w:rFonts w:asciiTheme="majorBidi" w:hAnsiTheme="majorBidi" w:cs="Lotus Linotype"/>
          <w:sz w:val="32"/>
          <w:szCs w:val="28"/>
          <w:rtl/>
        </w:rPr>
        <w:t>.</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فالمسجد مكان عبادة المسلمين يدخلون إليه لأداء الصلاة وغيرها من العبادات</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وله آداب وله تعاليم معينة تربى عليها المسلم فهو يتبعها في دخوله وخروجه مثل دعاء الدخول للمسجد</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والخروج منه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صلاة تحية المسجد</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عدم رفع الصوت في المسجد ولاإنشاد الضالة ولا رفع للصوت فيه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وتنظيفه وحمايته من الأذى</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وعدم دخوله من الحائض والجنب وغير ذلك مما يلتزم به المسلم ولا نستطيع أن نلزم به غير المسلمين</w:t>
      </w:r>
      <w:r w:rsidR="00282E19">
        <w:rPr>
          <w:rFonts w:asciiTheme="majorBidi" w:hAnsiTheme="majorBidi" w:cs="Lotus Linotype"/>
          <w:sz w:val="32"/>
          <w:szCs w:val="28"/>
          <w:rtl/>
        </w:rPr>
        <w:t>.</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لذلك سنبحث فقط مسألة دخول غير المسلم المسجد والمكث فيه خاصة إن كان على جنابة أو كانت حائضاً</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أو دخول من أكل ثوما أو بصلا</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أو هل يُلزم بخلع حذاءه إذا دخله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أو هل نلزم غير المسلمة بوضع الحجاب إذا أرادت أن تدخل المسجد وغير ذلك مما عمت بها لبلوى في المجتمعات الغير مسلمة التي يعيش فيه المسلمين.</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hint="cs"/>
          <w:sz w:val="32"/>
          <w:szCs w:val="28"/>
          <w:rtl/>
        </w:rPr>
        <w:t xml:space="preserve">نقول وبالله التوفيق </w:t>
      </w:r>
      <w:r w:rsidRPr="00BF5E7C">
        <w:rPr>
          <w:rFonts w:asciiTheme="majorBidi" w:hAnsiTheme="majorBidi" w:cs="Lotus Linotype"/>
          <w:sz w:val="32"/>
          <w:szCs w:val="28"/>
          <w:rtl/>
        </w:rPr>
        <w:t>في هذه المجتمعات يشتري المسلمون مساجدهم بجانب كنائس النصارى ومعابد اليهود</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أو</w:t>
      </w:r>
      <w:r w:rsidRPr="00BF5E7C">
        <w:rPr>
          <w:rFonts w:asciiTheme="majorBidi" w:hAnsiTheme="majorBidi" w:cs="Lotus Linotype" w:hint="cs"/>
          <w:sz w:val="32"/>
          <w:szCs w:val="28"/>
          <w:rtl/>
        </w:rPr>
        <w:t xml:space="preserve">بجانب </w:t>
      </w:r>
      <w:r w:rsidRPr="00BF5E7C">
        <w:rPr>
          <w:rFonts w:asciiTheme="majorBidi" w:hAnsiTheme="majorBidi" w:cs="Lotus Linotype"/>
          <w:sz w:val="32"/>
          <w:szCs w:val="28"/>
          <w:rtl/>
        </w:rPr>
        <w:t xml:space="preserve">بيوتهم </w:t>
      </w:r>
      <w:r w:rsidRPr="00BF5E7C">
        <w:rPr>
          <w:rFonts w:asciiTheme="majorBidi" w:hAnsiTheme="majorBidi" w:cs="Lotus Linotype" w:hint="cs"/>
          <w:sz w:val="32"/>
          <w:szCs w:val="28"/>
          <w:rtl/>
        </w:rPr>
        <w:t>و</w:t>
      </w:r>
      <w:r w:rsidRPr="00BF5E7C">
        <w:rPr>
          <w:rFonts w:asciiTheme="majorBidi" w:hAnsiTheme="majorBidi" w:cs="Lotus Linotype"/>
          <w:sz w:val="32"/>
          <w:szCs w:val="28"/>
          <w:rtl/>
        </w:rPr>
        <w:t>محلاتهم التي يبيعون فيها ويشترون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ويلزم من ذلك حسن الجوار من الطرفين والتعاون في الأمور الدنيوية والمصالح والنشاطات اليومية. </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فإن كان التعاون من غير المسلم للمسلم خارج المسجد كأن يكون في حديقة المسجد أو في جراج المسجد</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فهذا لا</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حرج فيه لأن هذه الأماكن لاتعتبر من المسجد بحال</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كأن يساعد غير المسلم المسلم في تنظيف الثلوج خارج المسجد أو يقوم بتنظيف جراج المسجد، وأيضا استعمال الجراج كتأجيره له أو السماح له باستخدامه فهذا مما لاشك فيه لايدخل في مجال بحثنا هذا وهو من المباحات التي تقوي العلاقة الإنسانية وترقق قلوب هؤلاء وتنمي عندهم فكرة الحب للمسلمين ومعاملتهم معاملة حسنة والتعايش معهم بغير خوف ومحو الصورة السيئة التي طبعها الإعلام في أذهانهم.</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lastRenderedPageBreak/>
        <w:t>والأمر الثاني أن يدخل غير المسلم ما يسمى بمرافق المسجد</w:t>
      </w:r>
      <w:r w:rsidR="00282E19">
        <w:rPr>
          <w:rFonts w:asciiTheme="majorBidi" w:hAnsiTheme="majorBidi" w:cs="Lotus Linotype"/>
          <w:sz w:val="32"/>
          <w:szCs w:val="28"/>
          <w:rtl/>
        </w:rPr>
        <w:t>،</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ومرافق المسجد هي الأماكن التي لايصلى فيها إلا إذا كان هناك زحام مثل مكتبة المسجد الملاصقة له أو الموجودة في الطابق الثاني للمسجد</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مراحيض المسجد ومكان الوضوء</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مكتب الإمام أو مكتب السكرتارية أو مدخل المسجد وغيرها من هذه الأماكن التي لايصلى فيها وإنما هي ملحقات لخدمة المسجد وللعلماء في هذه الملحقات أقوال واجتهادات وسنعرضها جميعا بقدر الإمكان ونختار منها مايناسب الحياة بين غير المسلمين وذلك لتأليف قلوبهم والتعايش معهم بما لايكون على حساب الدين الحنيف</w:t>
      </w:r>
      <w:r w:rsidR="00282E19">
        <w:rPr>
          <w:rFonts w:asciiTheme="majorBidi" w:hAnsiTheme="majorBidi" w:cs="Lotus Linotype"/>
          <w:sz w:val="32"/>
          <w:szCs w:val="28"/>
          <w:rtl/>
        </w:rPr>
        <w:t>.</w:t>
      </w:r>
    </w:p>
    <w:p w:rsidR="002E0668" w:rsidRPr="00BF5E7C" w:rsidRDefault="002E0668" w:rsidP="002038AD">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كما هو معروف أنه لم ترد الأخبار أن النبي</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اتخذ ملحقات في المسجد</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ومن المعلوم أيضا أن بناء المساجد من حيث الشكل ليس توقيفياً، بل هو متطور مع التطور العمراني</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47"/>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sz w:val="32"/>
          <w:szCs w:val="28"/>
          <w:rtl/>
        </w:rPr>
        <w:t>، وبالتطور العمراني المستمر أضاف الناس ملحقات ومرافق إلى المساجد</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وهذه المرافق تتبع حاجة الناس ومصالحهم، وهذا يختلف باختلاف الأمكنة والأزمنة. </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lang w:bidi="ar-EG"/>
        </w:rPr>
      </w:pPr>
      <w:r w:rsidRPr="00BF5E7C">
        <w:rPr>
          <w:rFonts w:asciiTheme="majorBidi" w:hAnsiTheme="majorBidi" w:cs="Lotus Linotype"/>
          <w:sz w:val="32"/>
          <w:szCs w:val="28"/>
          <w:rtl/>
        </w:rPr>
        <w:t>لم يرد في الشرع ما يمنع دخول الكافر المساجد إلا المسجد الحرام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بل ورد ما يدل على الجواز خاصة إذا كان هناك مصلحة شرعية أو حاجة تدعو إلى ذلك لسماع ما قد يدعوه إلى الدخول في الإسلام</w:t>
      </w:r>
      <w:r w:rsidR="00282E19">
        <w:rPr>
          <w:rFonts w:asciiTheme="majorBidi" w:hAnsiTheme="majorBidi" w:cs="Lotus Linotype"/>
          <w:sz w:val="32"/>
          <w:szCs w:val="28"/>
          <w:rtl/>
        </w:rPr>
        <w:t>،</w:t>
      </w:r>
      <w:r w:rsidRPr="00BF5E7C">
        <w:rPr>
          <w:rFonts w:asciiTheme="majorBidi" w:hAnsiTheme="majorBidi" w:cs="Lotus Linotype" w:hint="cs"/>
          <w:sz w:val="32"/>
          <w:szCs w:val="28"/>
          <w:rtl/>
        </w:rPr>
        <w:t xml:space="preserve"> وسيأتي مفصلاً بحول الله وقوته.</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هذا في المسجد نفسه الذي له آداب وأحكام في دخوله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والحمد لله مساجدنا في امريكا تشتمل على غرف خاصة هي من ملحقات المسجد وقد تستخدم للصلاة حالة الاحتياج إليها وأيضا للمسجد مكتبة قد تستخدم وقد لاتستخدم للصلاة فيها عند الحاجة إليها</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وكذلك فيه أماكن لاستقبال الضيوف سواء كانوا مسلمين أو غير مسلمين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هذه الأماكن لاحرج في دخول الكافر إليها</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والمكث فيها واستخدامها لأغراض لا تتعارض مع الدين كأن يستخدمها لعبادة الصليب أو التحريض على المسلمين أو ماشابه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ويدخل في ذلك المرأة الحائض والرجل الجنب سواء أكانا مسلمين أو أصحاب ملة أخرى</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وسيأتي الدليل على ذلك من كلام أهل العلم في حكم دخول الحائض والجنب المسجد والمُكث أو المرور فيه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والكفار هنا في أمريكا سواء أكانوا أهل كتاب أو من أصحاب الملل الأخرى حين يزورون المساجد أو يستخدمون مرافقها</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يستأذنون قبل المجئ أو يدعون من أهل المسجد ويكونون إما طلاباً يدرسون في الجامعة أو أساتذة يدرسون فيها</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فيأتون بغرض التعرف على المسلمين وعلى دينهم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وفي ذلك مصلحة كبيرة وفائدة عظيمة للمسلمين و</w:t>
      </w:r>
      <w:r w:rsidRPr="00BF5E7C">
        <w:rPr>
          <w:rFonts w:asciiTheme="majorBidi" w:hAnsiTheme="majorBidi" w:cs="Lotus Linotype" w:hint="cs"/>
          <w:sz w:val="32"/>
          <w:szCs w:val="28"/>
          <w:rtl/>
        </w:rPr>
        <w:t>غير المسلمين</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وهي أن يتعرف غير المسلمين </w:t>
      </w:r>
      <w:r w:rsidRPr="00BF5E7C">
        <w:rPr>
          <w:rFonts w:asciiTheme="majorBidi" w:hAnsiTheme="majorBidi" w:cs="Lotus Linotype"/>
          <w:sz w:val="32"/>
          <w:szCs w:val="28"/>
          <w:rtl/>
        </w:rPr>
        <w:t>على ال</w:t>
      </w:r>
      <w:r w:rsidRPr="00BF5E7C">
        <w:rPr>
          <w:rFonts w:asciiTheme="majorBidi" w:hAnsiTheme="majorBidi" w:cs="Lotus Linotype" w:hint="cs"/>
          <w:sz w:val="32"/>
          <w:szCs w:val="28"/>
          <w:rtl/>
        </w:rPr>
        <w:t xml:space="preserve">إسلام </w:t>
      </w:r>
      <w:r w:rsidRPr="00BF5E7C">
        <w:rPr>
          <w:rFonts w:asciiTheme="majorBidi" w:hAnsiTheme="majorBidi" w:cs="Lotus Linotype"/>
          <w:sz w:val="32"/>
          <w:szCs w:val="28"/>
          <w:rtl/>
        </w:rPr>
        <w:t>من مصدره الصحيح</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w:t>
      </w:r>
      <w:r w:rsidRPr="00BF5E7C">
        <w:rPr>
          <w:rFonts w:asciiTheme="majorBidi" w:hAnsiTheme="majorBidi" w:cs="Lotus Linotype" w:hint="cs"/>
          <w:sz w:val="32"/>
          <w:szCs w:val="28"/>
          <w:rtl/>
        </w:rPr>
        <w:t xml:space="preserve">سيرون المسلمون وهم يمارسون عبادتهم </w:t>
      </w:r>
      <w:r w:rsidR="00282E19">
        <w:rPr>
          <w:rFonts w:asciiTheme="majorBidi" w:hAnsiTheme="majorBidi" w:cs="Lotus Linotype" w:hint="cs"/>
          <w:sz w:val="32"/>
          <w:szCs w:val="28"/>
          <w:rtl/>
        </w:rPr>
        <w:t>،</w:t>
      </w:r>
      <w:r w:rsidRPr="00BF5E7C">
        <w:rPr>
          <w:rFonts w:asciiTheme="majorBidi" w:hAnsiTheme="majorBidi" w:cs="Lotus Linotype"/>
          <w:sz w:val="32"/>
          <w:szCs w:val="28"/>
          <w:rtl/>
        </w:rPr>
        <w:t xml:space="preserve"> وكيف إنها عبادة تليق بالإنسان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w:t>
      </w:r>
      <w:r w:rsidRPr="00BF5E7C">
        <w:rPr>
          <w:rFonts w:asciiTheme="majorBidi" w:hAnsiTheme="majorBidi" w:cs="Lotus Linotype" w:hint="cs"/>
          <w:sz w:val="32"/>
          <w:szCs w:val="28"/>
          <w:rtl/>
        </w:rPr>
        <w:t>سي</w:t>
      </w:r>
      <w:r w:rsidRPr="00BF5E7C">
        <w:rPr>
          <w:rFonts w:asciiTheme="majorBidi" w:hAnsiTheme="majorBidi" w:cs="Lotus Linotype"/>
          <w:sz w:val="32"/>
          <w:szCs w:val="28"/>
          <w:rtl/>
        </w:rPr>
        <w:t>ستمعون إلى القرآن يتلى</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وكيف يصطف المسلمون للصلاة كأنهم بنيان مرصوص يتبعون إمام واحد في ركوعهم وسجودهم مما يحيي فطرتهم التى اغتالتها الشياطين ونصرها آباءهم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وفائدة عظيمة للمسلمين حيث يخرج هؤلاء </w:t>
      </w:r>
      <w:r w:rsidRPr="00BF5E7C">
        <w:rPr>
          <w:rFonts w:asciiTheme="majorBidi" w:hAnsiTheme="majorBidi" w:cs="Lotus Linotype" w:hint="cs"/>
          <w:sz w:val="32"/>
          <w:szCs w:val="28"/>
          <w:rtl/>
        </w:rPr>
        <w:t xml:space="preserve">الزوار غير المسلمين </w:t>
      </w:r>
      <w:r w:rsidRPr="00BF5E7C">
        <w:rPr>
          <w:rFonts w:asciiTheme="majorBidi" w:hAnsiTheme="majorBidi" w:cs="Lotus Linotype"/>
          <w:sz w:val="32"/>
          <w:szCs w:val="28"/>
          <w:rtl/>
        </w:rPr>
        <w:t xml:space="preserve">أو بعض منهم ويدافعون عن الإسلام بلغتهم وصفتهم التي يقبلها ويفهمها منهم ذوييهم وأهليهم في </w:t>
      </w:r>
      <w:r w:rsidRPr="00BF5E7C">
        <w:rPr>
          <w:rFonts w:asciiTheme="majorBidi" w:hAnsiTheme="majorBidi" w:cs="Lotus Linotype"/>
          <w:sz w:val="32"/>
          <w:szCs w:val="28"/>
          <w:rtl/>
        </w:rPr>
        <w:lastRenderedPageBreak/>
        <w:t>هذه البلاد فيكون</w:t>
      </w:r>
      <w:r w:rsidRPr="00BF5E7C">
        <w:rPr>
          <w:rFonts w:asciiTheme="majorBidi" w:hAnsiTheme="majorBidi" w:cs="Lotus Linotype" w:hint="cs"/>
          <w:sz w:val="32"/>
          <w:szCs w:val="28"/>
          <w:rtl/>
        </w:rPr>
        <w:t xml:space="preserve">ون سبباً في نصرة الإسلام </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بهذه الزيارات للمساجد</w:t>
      </w:r>
      <w:r w:rsidRPr="00BF5E7C">
        <w:rPr>
          <w:rFonts w:asciiTheme="majorBidi" w:hAnsiTheme="majorBidi" w:cs="Lotus Linotype"/>
          <w:sz w:val="32"/>
          <w:szCs w:val="28"/>
          <w:rtl/>
        </w:rPr>
        <w:t xml:space="preserve"> وه</w:t>
      </w:r>
      <w:r w:rsidRPr="00BF5E7C">
        <w:rPr>
          <w:rFonts w:asciiTheme="majorBidi" w:hAnsiTheme="majorBidi" w:cs="Lotus Linotype" w:hint="cs"/>
          <w:sz w:val="32"/>
          <w:szCs w:val="28"/>
          <w:rtl/>
        </w:rPr>
        <w:t>ي</w:t>
      </w:r>
      <w:r w:rsidRPr="00BF5E7C">
        <w:rPr>
          <w:rFonts w:asciiTheme="majorBidi" w:hAnsiTheme="majorBidi" w:cs="Lotus Linotype"/>
          <w:sz w:val="32"/>
          <w:szCs w:val="28"/>
          <w:rtl/>
        </w:rPr>
        <w:t xml:space="preserve"> من أعظم المصالح للمسلمين</w:t>
      </w:r>
      <w:r w:rsidR="00282E19">
        <w:rPr>
          <w:rFonts w:asciiTheme="majorBidi" w:hAnsiTheme="majorBidi" w:cs="Lotus Linotype"/>
          <w:sz w:val="32"/>
          <w:szCs w:val="28"/>
          <w:rtl/>
        </w:rPr>
        <w:t>.</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لذلك ننتهي إلى السماح لأهل الملل الأخرى بالدخول إلى مرافق المسجد واستعمالها شريطة أن لا يؤذى فيها المصلين بأي شكل من الأشكال</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وألا يظهروا فيها دينهم وأن تترجح مصلحة تأليف قلوبهم</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فذلك عون</w:t>
      </w:r>
      <w:r w:rsidRPr="00BF5E7C">
        <w:rPr>
          <w:rFonts w:asciiTheme="majorBidi" w:hAnsiTheme="majorBidi" w:cs="Lotus Linotype" w:hint="cs"/>
          <w:sz w:val="32"/>
          <w:szCs w:val="28"/>
          <w:rtl/>
        </w:rPr>
        <w:t>ا</w:t>
      </w:r>
      <w:r w:rsidRPr="00BF5E7C">
        <w:rPr>
          <w:rFonts w:asciiTheme="majorBidi" w:hAnsiTheme="majorBidi" w:cs="Lotus Linotype"/>
          <w:sz w:val="32"/>
          <w:szCs w:val="28"/>
          <w:rtl/>
        </w:rPr>
        <w:t xml:space="preserve"> لهم على</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الصلاح واتباع الحق إذا وجدوا من المسلمين تقديرا واهتماما إنسانيا</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وهناك تجارب عديدة وناجحة للمسلمين في هذا المجال وتسببت هذه المعاملة الحسنة في دخول الكثير </w:t>
      </w:r>
      <w:r w:rsidRPr="00BF5E7C">
        <w:rPr>
          <w:rFonts w:asciiTheme="majorBidi" w:hAnsiTheme="majorBidi" w:cs="Lotus Linotype" w:hint="cs"/>
          <w:sz w:val="32"/>
          <w:szCs w:val="28"/>
          <w:rtl/>
        </w:rPr>
        <w:t xml:space="preserve">منهم </w:t>
      </w:r>
      <w:r w:rsidRPr="00BF5E7C">
        <w:rPr>
          <w:rFonts w:asciiTheme="majorBidi" w:hAnsiTheme="majorBidi" w:cs="Lotus Linotype"/>
          <w:sz w:val="32"/>
          <w:szCs w:val="28"/>
          <w:rtl/>
        </w:rPr>
        <w:t>في دين الله تعالى</w:t>
      </w:r>
      <w:r w:rsidR="00282E19">
        <w:rPr>
          <w:rFonts w:asciiTheme="majorBidi" w:hAnsiTheme="majorBidi" w:cs="Lotus Linotype" w:hint="cs"/>
          <w:sz w:val="32"/>
          <w:szCs w:val="28"/>
          <w:rtl/>
        </w:rPr>
        <w:t>.</w:t>
      </w:r>
      <w:r w:rsidRPr="00BF5E7C">
        <w:rPr>
          <w:rFonts w:asciiTheme="majorBidi" w:hAnsiTheme="majorBidi" w:cs="Lotus Linotype"/>
          <w:sz w:val="32"/>
          <w:szCs w:val="28"/>
          <w:rtl/>
        </w:rPr>
        <w:t xml:space="preserve"> </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و</w:t>
      </w:r>
      <w:r w:rsidRPr="00BF5E7C">
        <w:rPr>
          <w:rFonts w:asciiTheme="majorBidi" w:hAnsiTheme="majorBidi" w:cs="Lotus Linotype" w:hint="cs"/>
          <w:sz w:val="32"/>
          <w:szCs w:val="28"/>
          <w:rtl/>
        </w:rPr>
        <w:t>من الدعوة بالحكمة</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إذا</w:t>
      </w:r>
      <w:r w:rsidRPr="00BF5E7C">
        <w:rPr>
          <w:rFonts w:asciiTheme="majorBidi" w:hAnsiTheme="majorBidi" w:cs="Lotus Linotype"/>
          <w:sz w:val="32"/>
          <w:szCs w:val="28"/>
          <w:rtl/>
        </w:rPr>
        <w:t xml:space="preserve"> دخل الكافر إلى </w:t>
      </w:r>
      <w:r w:rsidRPr="00BF5E7C">
        <w:rPr>
          <w:rFonts w:asciiTheme="majorBidi" w:hAnsiTheme="majorBidi" w:cs="Lotus Linotype" w:hint="cs"/>
          <w:sz w:val="32"/>
          <w:szCs w:val="28"/>
          <w:rtl/>
        </w:rPr>
        <w:t>مايسمى ب</w:t>
      </w:r>
      <w:r w:rsidRPr="00BF5E7C">
        <w:rPr>
          <w:rFonts w:asciiTheme="majorBidi" w:hAnsiTheme="majorBidi" w:cs="Lotus Linotype"/>
          <w:sz w:val="32"/>
          <w:szCs w:val="28"/>
          <w:rtl/>
        </w:rPr>
        <w:t xml:space="preserve">مرافق المسجد لايلزم أن يؤمر بخلع حذائه ولا بأن ينظف فمه من الثوم أو البصل الذي تناوله أو </w:t>
      </w:r>
      <w:r w:rsidRPr="00BF5E7C">
        <w:rPr>
          <w:rFonts w:asciiTheme="majorBidi" w:hAnsiTheme="majorBidi" w:cs="Lotus Linotype" w:hint="cs"/>
          <w:sz w:val="32"/>
          <w:szCs w:val="28"/>
          <w:rtl/>
        </w:rPr>
        <w:t xml:space="preserve">لايلزم </w:t>
      </w:r>
      <w:r w:rsidRPr="00BF5E7C">
        <w:rPr>
          <w:rFonts w:asciiTheme="majorBidi" w:hAnsiTheme="majorBidi" w:cs="Lotus Linotype"/>
          <w:sz w:val="32"/>
          <w:szCs w:val="28"/>
          <w:rtl/>
        </w:rPr>
        <w:t>وضع المرأة غطاء لرأس</w:t>
      </w:r>
      <w:r w:rsidRPr="00BF5E7C">
        <w:rPr>
          <w:rFonts w:asciiTheme="majorBidi" w:hAnsiTheme="majorBidi" w:cs="Lotus Linotype" w:hint="cs"/>
          <w:sz w:val="32"/>
          <w:szCs w:val="28"/>
          <w:rtl/>
        </w:rPr>
        <w:t>ها</w:t>
      </w:r>
      <w:r w:rsidRPr="00BF5E7C">
        <w:rPr>
          <w:rFonts w:asciiTheme="majorBidi" w:hAnsiTheme="majorBidi" w:cs="Lotus Linotype"/>
          <w:sz w:val="32"/>
          <w:szCs w:val="28"/>
          <w:rtl/>
        </w:rPr>
        <w:t>.</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والأمر الثالث وهو دخول غير المسلمين المساجد التي يُصلى فيها الصلوات الخمس ويعتكف فيها</w:t>
      </w:r>
      <w:r w:rsidR="00EC2A70">
        <w:rPr>
          <w:rFonts w:asciiTheme="majorBidi" w:hAnsiTheme="majorBidi" w:cs="Lotus Linotype" w:hint="cs"/>
          <w:sz w:val="32"/>
          <w:szCs w:val="28"/>
          <w:rtl/>
        </w:rPr>
        <w:t>:</w:t>
      </w:r>
    </w:p>
    <w:p w:rsidR="002E0668" w:rsidRPr="002038AD" w:rsidRDefault="002E0668" w:rsidP="00D45B24">
      <w:pPr>
        <w:pStyle w:val="ListParagraph"/>
        <w:widowControl w:val="0"/>
        <w:bidi/>
        <w:spacing w:before="180" w:after="0" w:line="216" w:lineRule="auto"/>
        <w:ind w:left="0" w:firstLine="425"/>
        <w:jc w:val="both"/>
        <w:rPr>
          <w:rFonts w:asciiTheme="majorBidi" w:hAnsiTheme="majorBidi" w:cs="Lotus Linotype"/>
          <w:b/>
          <w:bCs/>
          <w:sz w:val="32"/>
          <w:szCs w:val="28"/>
          <w:rtl/>
        </w:rPr>
      </w:pPr>
      <w:r w:rsidRPr="002038AD">
        <w:rPr>
          <w:rFonts w:asciiTheme="majorBidi" w:hAnsiTheme="majorBidi" w:cs="Lotus Linotype"/>
          <w:b/>
          <w:bCs/>
          <w:sz w:val="32"/>
          <w:szCs w:val="28"/>
          <w:rtl/>
        </w:rPr>
        <w:t>اختلف السادة العلماء في دخول الكافر المسجد على آراء وأقوال كثيرة نلخصها فيما يلي ولكل أدلته واجتهاداته</w:t>
      </w:r>
      <w:r w:rsidR="00EC2A70" w:rsidRPr="002038AD">
        <w:rPr>
          <w:rFonts w:asciiTheme="majorBidi" w:hAnsiTheme="majorBidi" w:cs="Lotus Linotype"/>
          <w:b/>
          <w:bCs/>
          <w:sz w:val="32"/>
          <w:szCs w:val="28"/>
          <w:rtl/>
        </w:rPr>
        <w:t>:</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2038AD">
        <w:rPr>
          <w:rFonts w:asciiTheme="majorBidi" w:hAnsiTheme="majorBidi" w:cs="Lotus Linotype"/>
          <w:b/>
          <w:bCs/>
          <w:sz w:val="32"/>
          <w:szCs w:val="28"/>
          <w:u w:val="single"/>
          <w:rtl/>
        </w:rPr>
        <w:t>القول الأول:</w:t>
      </w:r>
      <w:r w:rsidRPr="00BF5E7C">
        <w:rPr>
          <w:rFonts w:asciiTheme="majorBidi" w:hAnsiTheme="majorBidi" w:cs="Lotus Linotype"/>
          <w:sz w:val="32"/>
          <w:szCs w:val="28"/>
          <w:rtl/>
        </w:rPr>
        <w:t xml:space="preserve"> أنه يجوز للكافر دخول جميع المساجد حتى المسجد الحرام وإلى هذا ذهب السادة الأحناف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48"/>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sz w:val="32"/>
          <w:szCs w:val="28"/>
          <w:rtl/>
        </w:rPr>
        <w:t>.</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2038AD">
        <w:rPr>
          <w:rFonts w:asciiTheme="majorBidi" w:hAnsiTheme="majorBidi" w:cs="Lotus Linotype"/>
          <w:b/>
          <w:bCs/>
          <w:sz w:val="32"/>
          <w:szCs w:val="28"/>
          <w:u w:val="single"/>
          <w:rtl/>
        </w:rPr>
        <w:t>القول الثاني:</w:t>
      </w:r>
      <w:r w:rsidRPr="00BF5E7C">
        <w:rPr>
          <w:rFonts w:asciiTheme="majorBidi" w:hAnsiTheme="majorBidi" w:cs="Lotus Linotype"/>
          <w:sz w:val="32"/>
          <w:szCs w:val="28"/>
          <w:rtl/>
        </w:rPr>
        <w:t xml:space="preserve"> أنه يجوز للكفار دخول المساجد بإذن المسلمين إلا المسجد الحرام وكل مسجد في الحرم وإلى هذا ذهب السادة الشافعية، لأن النبي</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قدم عليه وفد أهل الطائف فأنزلهم المسجد قبل إسلامهم. </w:t>
      </w:r>
    </w:p>
    <w:p w:rsidR="002038AD" w:rsidRDefault="002E0668" w:rsidP="00D45B24">
      <w:pPr>
        <w:pStyle w:val="ListParagraph"/>
        <w:widowControl w:val="0"/>
        <w:bidi/>
        <w:spacing w:before="180" w:after="0" w:line="216" w:lineRule="auto"/>
        <w:ind w:left="0" w:firstLine="425"/>
        <w:jc w:val="both"/>
        <w:rPr>
          <w:rStyle w:val="FootnoteReference"/>
          <w:rFonts w:asciiTheme="majorBidi" w:hAnsiTheme="majorBidi" w:cs="Lotus Linotype"/>
          <w:sz w:val="32"/>
          <w:szCs w:val="28"/>
          <w:rtl/>
        </w:rPr>
      </w:pPr>
      <w:r w:rsidRPr="00BF5E7C">
        <w:rPr>
          <w:rFonts w:asciiTheme="majorBidi" w:hAnsiTheme="majorBidi" w:cs="Lotus Linotype"/>
          <w:sz w:val="32"/>
          <w:szCs w:val="28"/>
          <w:rtl/>
        </w:rPr>
        <w:t>وقال سعيد بن المسيب: قد كان أبو سفيان يدخل مسجد المدينة وهو على شركه، وقدم عمير بن وهب فدخل المسجد والنبي</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فيه ليفتك به فرزقه الله الإسلام)</w:t>
      </w:r>
      <w:r w:rsidRPr="00BF5E7C">
        <w:rPr>
          <w:rStyle w:val="FootnoteReference"/>
          <w:rFonts w:asciiTheme="majorBidi" w:hAnsiTheme="majorBidi" w:cs="Lotus Linotype"/>
          <w:sz w:val="32"/>
          <w:szCs w:val="28"/>
          <w:rtl/>
        </w:rPr>
        <w:t xml:space="preserve"> </w:t>
      </w:r>
      <w:r w:rsidR="00C8269D" w:rsidRPr="00C8269D">
        <w:rPr>
          <w:rStyle w:val="FootnoteReference"/>
          <w:rFonts w:asciiTheme="majorBidi" w:hAnsiTheme="majorBidi" w:cs="Traditional Arabic"/>
          <w:position w:val="4"/>
          <w:sz w:val="32"/>
          <w:szCs w:val="34"/>
          <w:rtl/>
        </w:rPr>
        <w:t>(</w:t>
      </w:r>
      <w:r w:rsidRPr="00C8269D">
        <w:rPr>
          <w:rStyle w:val="FootnoteReference"/>
          <w:rFonts w:asciiTheme="majorBidi" w:hAnsiTheme="majorBidi" w:cs="Traditional Arabic"/>
          <w:position w:val="4"/>
          <w:sz w:val="32"/>
          <w:szCs w:val="34"/>
          <w:rtl/>
        </w:rPr>
        <w:footnoteReference w:id="49"/>
      </w:r>
      <w:r w:rsidR="00C8269D" w:rsidRPr="00C8269D">
        <w:rPr>
          <w:rStyle w:val="FootnoteReference"/>
          <w:rFonts w:asciiTheme="majorBidi" w:hAnsiTheme="majorBidi" w:cs="Traditional Arabic"/>
          <w:position w:val="4"/>
          <w:sz w:val="32"/>
          <w:szCs w:val="34"/>
          <w:rtl/>
        </w:rPr>
        <w:t>)</w:t>
      </w:r>
      <w:r w:rsidRPr="00BF5E7C">
        <w:rPr>
          <w:rStyle w:val="FootnoteReference"/>
          <w:rFonts w:asciiTheme="majorBidi" w:hAnsiTheme="majorBidi" w:cs="Lotus Linotype"/>
          <w:sz w:val="32"/>
          <w:szCs w:val="28"/>
          <w:rtl/>
        </w:rPr>
        <w:t xml:space="preserve"> </w:t>
      </w:r>
      <w:r w:rsidR="00282E19">
        <w:rPr>
          <w:rStyle w:val="FootnoteReference"/>
          <w:rFonts w:asciiTheme="majorBidi" w:hAnsiTheme="majorBidi" w:cs="Lotus Linotype"/>
          <w:sz w:val="32"/>
          <w:szCs w:val="28"/>
          <w:rtl/>
        </w:rPr>
        <w:t>.</w:t>
      </w:r>
    </w:p>
    <w:p w:rsidR="002038AD" w:rsidRDefault="002E0668" w:rsidP="002038AD">
      <w:pPr>
        <w:pStyle w:val="ListParagraph"/>
        <w:widowControl w:val="0"/>
        <w:bidi/>
        <w:spacing w:before="180" w:after="0" w:line="216" w:lineRule="auto"/>
        <w:ind w:left="0" w:firstLine="425"/>
        <w:jc w:val="both"/>
        <w:rPr>
          <w:rFonts w:asciiTheme="majorBidi" w:hAnsiTheme="majorBidi" w:cs="Lotus Linotype"/>
          <w:sz w:val="32"/>
          <w:szCs w:val="28"/>
          <w:rtl/>
        </w:rPr>
      </w:pPr>
      <w:r w:rsidRPr="002038AD">
        <w:rPr>
          <w:rFonts w:asciiTheme="majorBidi" w:hAnsiTheme="majorBidi" w:cs="Lotus Linotype"/>
          <w:b/>
          <w:bCs/>
          <w:sz w:val="32"/>
          <w:szCs w:val="28"/>
          <w:u w:val="single"/>
          <w:rtl/>
        </w:rPr>
        <w:t>القول الثالث:</w:t>
      </w:r>
      <w:r w:rsidRPr="00BF5E7C">
        <w:rPr>
          <w:rFonts w:asciiTheme="majorBidi" w:hAnsiTheme="majorBidi" w:cs="Lotus Linotype"/>
          <w:sz w:val="32"/>
          <w:szCs w:val="28"/>
          <w:rtl/>
        </w:rPr>
        <w:t xml:space="preserve"> لا يجوز للكافر دخول شيء من المساجد. وإلى هذا ذهب الإمام أحمد في رواية ووجهها كما قال ابن قدامة: أن أبا موسى دخل على عمر ومعه كتاب قد كتب فيه حساب عمله، فقال له عمر ادع الذي كتبه ليقرأه. قال: إنه لا يدخل المسجد، قال: ولم؟ قال: إنه نصراني، وفيه دليل على شهرة ذلك بينهم وتقرره عندهم. ولأن حدث الجنابة والحيض والنفاس </w:t>
      </w:r>
      <w:r w:rsidRPr="00BF5E7C">
        <w:rPr>
          <w:rFonts w:asciiTheme="majorBidi" w:hAnsiTheme="majorBidi" w:cs="Lotus Linotype"/>
          <w:sz w:val="32"/>
          <w:szCs w:val="28"/>
          <w:rtl/>
        </w:rPr>
        <w:lastRenderedPageBreak/>
        <w:t xml:space="preserve">يمنع المقام في المسجد، فحدث الشرك أولى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50"/>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sz w:val="32"/>
          <w:szCs w:val="28"/>
          <w:rtl/>
        </w:rPr>
        <w:t>.</w:t>
      </w:r>
    </w:p>
    <w:p w:rsidR="002E0668" w:rsidRPr="00BF5E7C" w:rsidRDefault="002E0668" w:rsidP="002038AD">
      <w:pPr>
        <w:pStyle w:val="ListParagraph"/>
        <w:widowControl w:val="0"/>
        <w:bidi/>
        <w:spacing w:before="180" w:after="0" w:line="216" w:lineRule="auto"/>
        <w:ind w:left="0" w:firstLine="425"/>
        <w:jc w:val="both"/>
        <w:rPr>
          <w:rFonts w:asciiTheme="majorBidi" w:hAnsiTheme="majorBidi" w:cs="Lotus Linotype"/>
          <w:sz w:val="32"/>
          <w:szCs w:val="28"/>
        </w:rPr>
      </w:pPr>
      <w:r w:rsidRPr="002038AD">
        <w:rPr>
          <w:rFonts w:asciiTheme="majorBidi" w:hAnsiTheme="majorBidi" w:cs="Lotus Linotype"/>
          <w:b/>
          <w:bCs/>
          <w:sz w:val="32"/>
          <w:szCs w:val="28"/>
          <w:u w:val="single"/>
          <w:rtl/>
        </w:rPr>
        <w:t>القول الرابع:</w:t>
      </w:r>
      <w:r w:rsidRPr="00BF5E7C">
        <w:rPr>
          <w:rFonts w:asciiTheme="majorBidi" w:hAnsiTheme="majorBidi" w:cs="Lotus Linotype"/>
          <w:sz w:val="32"/>
          <w:szCs w:val="28"/>
          <w:rtl/>
        </w:rPr>
        <w:t xml:space="preserve"> أن الكافر يمنع من دخول المسجد إلا لضرورة عمل وهذا مذهب المالكية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51"/>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sz w:val="32"/>
          <w:szCs w:val="28"/>
          <w:rtl/>
        </w:rPr>
        <w:t>.</w:t>
      </w:r>
    </w:p>
    <w:p w:rsidR="002038AD"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ومن الفقهاء من فرق بين الكافر الحربي، والذمي، وهو قول لبعض الحنابلة.</w:t>
      </w:r>
    </w:p>
    <w:p w:rsidR="002038AD" w:rsidRDefault="002E0668" w:rsidP="002038AD">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والراجح جواز دخول الكافر جميع المساجد إلا المسجد الحرام إذا دعت الحاجة لذلك، أو كان في دخوله مصلحة كدعوته إلى الإسلام، لما في الصحيحين أن النبي</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بعث خيلاً قبل نجد فجاءت برجل من بني حنيفة يقال له ثمامة بن أثال، فربطوه بسارية من سواري المسجد... الحديث.</w:t>
      </w:r>
    </w:p>
    <w:p w:rsidR="002038AD" w:rsidRDefault="002E0668" w:rsidP="002038AD">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ولفظ مسلم: فتركه رسول الله</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حتى كان بعد الغد فقال: "</w:t>
      </w:r>
      <w:r w:rsidRPr="002038AD">
        <w:rPr>
          <w:rFonts w:asciiTheme="majorBidi" w:hAnsiTheme="majorBidi" w:cs="Lotus Linotype"/>
          <w:b/>
          <w:bCs/>
          <w:sz w:val="32"/>
          <w:szCs w:val="28"/>
          <w:rtl/>
        </w:rPr>
        <w:t>ما عندك يا ثمامة</w:t>
      </w:r>
      <w:r w:rsidRPr="00BF5E7C">
        <w:rPr>
          <w:rFonts w:asciiTheme="majorBidi" w:hAnsiTheme="majorBidi" w:cs="Lotus Linotype"/>
          <w:sz w:val="32"/>
          <w:szCs w:val="28"/>
          <w:rtl/>
        </w:rPr>
        <w:t>"؟ قال: ما قلت لك: إن تنعم تنعم على شاكر وإن تقتل تقتل ذا دم، وإن كنت تريد المال فسل تعط منه ماشئت. فتركه رسول الله</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حتى كان في الغد فقال: "</w:t>
      </w:r>
      <w:r w:rsidRPr="002038AD">
        <w:rPr>
          <w:rFonts w:asciiTheme="majorBidi" w:hAnsiTheme="majorBidi" w:cs="Lotus Linotype"/>
          <w:b/>
          <w:bCs/>
          <w:sz w:val="32"/>
          <w:szCs w:val="28"/>
          <w:rtl/>
        </w:rPr>
        <w:t>ماذا عندك يا ثمامة</w:t>
      </w:r>
      <w:r w:rsidRPr="00BF5E7C">
        <w:rPr>
          <w:rFonts w:asciiTheme="majorBidi" w:hAnsiTheme="majorBidi" w:cs="Lotus Linotype"/>
          <w:sz w:val="32"/>
          <w:szCs w:val="28"/>
          <w:rtl/>
        </w:rPr>
        <w:t>"؟ فقال: عندي ما قلت لك، فقال رسول الله</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w:t>
      </w:r>
      <w:r w:rsidRPr="002038AD">
        <w:rPr>
          <w:rFonts w:asciiTheme="majorBidi" w:hAnsiTheme="majorBidi" w:cs="Lotus Linotype"/>
          <w:b/>
          <w:bCs/>
          <w:sz w:val="32"/>
          <w:szCs w:val="28"/>
          <w:rtl/>
        </w:rPr>
        <w:t>أطلقوا ثمامة</w:t>
      </w:r>
      <w:r w:rsidRPr="00BF5E7C">
        <w:rPr>
          <w:rFonts w:asciiTheme="majorBidi" w:hAnsiTheme="majorBidi" w:cs="Lotus Linotype"/>
          <w:sz w:val="32"/>
          <w:szCs w:val="28"/>
          <w:rtl/>
        </w:rPr>
        <w:t>" فانطلق إلى نخل قريب من المسجد، فاغتسل ثم دخل المسجد فقال أشهد أن لا إله إلا الله وأشهد أن محمداً عبده ورسوله... الحديث</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والحاصل أن كل من رجي دخوله الإسلام أوتألف قلبه لدفع شره عن المسلمين أو أن يساعد دخوله المسجد في تبديد تصوره السلبي للإسلام فلا ينبغي أن يكون دخوله محل خلاف فقصة ثمامة نص في الموضوع وهي واردة في</w:t>
      </w:r>
      <w:r w:rsidRPr="00BF5E7C">
        <w:rPr>
          <w:rFonts w:ascii="Times New Roman" w:hAnsi="Times New Roman" w:cs="Times New Roman" w:hint="cs"/>
          <w:sz w:val="32"/>
          <w:szCs w:val="28"/>
          <w:rtl/>
        </w:rPr>
        <w:t> </w:t>
      </w:r>
      <w:r w:rsidRPr="00BF5E7C">
        <w:rPr>
          <w:rFonts w:ascii="Lotus Linotype" w:hAnsi="Lotus Linotype" w:cs="Lotus Linotype" w:hint="cs"/>
          <w:sz w:val="32"/>
          <w:szCs w:val="28"/>
          <w:rtl/>
        </w:rPr>
        <w:t>صحيحي</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البخاري</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ومسلم</w:t>
      </w:r>
      <w:r w:rsidRPr="00BF5E7C">
        <w:rPr>
          <w:rFonts w:ascii="Times New Roman" w:hAnsi="Times New Roman" w:cs="Times New Roman" w:hint="cs"/>
          <w:sz w:val="32"/>
          <w:szCs w:val="28"/>
          <w:rtl/>
        </w:rPr>
        <w:t> </w:t>
      </w:r>
      <w:r w:rsidRPr="00BF5E7C">
        <w:rPr>
          <w:rFonts w:ascii="Lotus Linotype" w:hAnsi="Lotus Linotype" w:cs="Lotus Linotype" w:hint="cs"/>
          <w:sz w:val="32"/>
          <w:szCs w:val="28"/>
          <w:rtl/>
        </w:rPr>
        <w:t>وهما</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أصح</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الكتب</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بعد</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كتاب</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الله</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فلا</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قول</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لأحد</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بعد</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قول</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وفعل</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رسول</w:t>
      </w:r>
      <w:r w:rsidRPr="00BF5E7C">
        <w:rPr>
          <w:rFonts w:asciiTheme="majorBidi" w:hAnsiTheme="majorBidi" w:cs="Lotus Linotype"/>
          <w:sz w:val="32"/>
          <w:szCs w:val="28"/>
          <w:rtl/>
        </w:rPr>
        <w:t xml:space="preserve"> </w:t>
      </w:r>
      <w:r w:rsidRPr="00BF5E7C">
        <w:rPr>
          <w:rFonts w:ascii="Lotus Linotype" w:hAnsi="Lotus Linotype" w:cs="Lotus Linotype" w:hint="cs"/>
          <w:sz w:val="32"/>
          <w:szCs w:val="28"/>
          <w:rtl/>
        </w:rPr>
        <w:t>الله</w:t>
      </w:r>
      <w:r w:rsidR="00EC2A70" w:rsidRPr="00EC2A70">
        <w:rPr>
          <w:rFonts w:asciiTheme="majorBidi" w:hAnsiTheme="majorBidi" w:cs="Lotus Linotype"/>
          <w:sz w:val="32"/>
          <w:szCs w:val="28"/>
          <w:rtl/>
        </w:rPr>
        <w:t>ﷺ</w:t>
      </w:r>
      <w:r w:rsidRPr="00BF5E7C">
        <w:rPr>
          <w:rFonts w:ascii="Times New Roman" w:hAnsi="Times New Roman" w:cs="Times New Roman" w:hint="cs"/>
          <w:sz w:val="32"/>
          <w:szCs w:val="28"/>
          <w:rtl/>
        </w:rPr>
        <w:t>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52"/>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sz w:val="32"/>
          <w:szCs w:val="28"/>
          <w:rtl/>
        </w:rPr>
        <w:t>.</w:t>
      </w:r>
    </w:p>
    <w:p w:rsidR="002E0668" w:rsidRPr="00BF5E7C" w:rsidRDefault="002E0668" w:rsidP="002038AD">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قلت وبالله التوفيق</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وهذا القول </w:t>
      </w:r>
      <w:r w:rsidRPr="00BF5E7C">
        <w:rPr>
          <w:rFonts w:asciiTheme="majorBidi" w:hAnsiTheme="majorBidi" w:cs="Lotus Linotype" w:hint="cs"/>
          <w:sz w:val="32"/>
          <w:szCs w:val="28"/>
          <w:rtl/>
        </w:rPr>
        <w:t xml:space="preserve">هو الأقرب </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لل</w:t>
      </w:r>
      <w:r w:rsidRPr="00BF5E7C">
        <w:rPr>
          <w:rFonts w:asciiTheme="majorBidi" w:hAnsiTheme="majorBidi" w:cs="Lotus Linotype"/>
          <w:sz w:val="32"/>
          <w:szCs w:val="28"/>
          <w:rtl/>
        </w:rPr>
        <w:t>أخذ به في بلاد ال</w:t>
      </w:r>
      <w:r w:rsidRPr="00BF5E7C">
        <w:rPr>
          <w:rFonts w:asciiTheme="majorBidi" w:hAnsiTheme="majorBidi" w:cs="Lotus Linotype" w:hint="cs"/>
          <w:sz w:val="32"/>
          <w:szCs w:val="28"/>
          <w:rtl/>
        </w:rPr>
        <w:t>غرب</w:t>
      </w:r>
      <w:r w:rsidRPr="00BF5E7C">
        <w:rPr>
          <w:rFonts w:asciiTheme="majorBidi" w:hAnsiTheme="majorBidi" w:cs="Lotus Linotype"/>
          <w:sz w:val="32"/>
          <w:szCs w:val="28"/>
          <w:rtl/>
        </w:rPr>
        <w:t xml:space="preserve"> ويدل على سماحة الإسلام وأنه الدين القويم الذي يحض ويحرض على التعاون والألفة والمجاورة على أساس الإنسانية التي نحن جميعا شركاء فيها وهذا الذي نوصي به ونؤيده وندعوا إليه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لقوة أدلته</w:t>
      </w:r>
      <w:r w:rsidR="00282E19">
        <w:rPr>
          <w:rFonts w:asciiTheme="majorBidi" w:hAnsiTheme="majorBidi" w:cs="Lotus Linotype"/>
          <w:sz w:val="32"/>
          <w:szCs w:val="28"/>
          <w:rtl/>
        </w:rPr>
        <w:t>.</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lastRenderedPageBreak/>
        <w:t>ومن الممكن أن توضع آداب معينة للزائرين من الطلاب والأساتذة وغيرهم من الكفار لدخول المسجد</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وأن هؤلاء الناس يحترمون القوانين ويحترمون الآداب ويراعونها فمن الممكن أن يؤمروا باللباس الغير فاضح وأن يوفر لهم إذا جاءوا إلى المسجد بلباس غير مناسب مايسترهم وكذلك مايستطيعون لبسه على أحذيتهم فلا يخلعونها حين يدخلون المسجد</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وهذا يفعله المساجد الكبرى ولا يجدون أي مقاومة في أمرهم بهذه الآداب وغيرها مما يناسب دخول المسجد.</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Pr>
      </w:pPr>
      <w:r w:rsidRPr="00BF5E7C">
        <w:rPr>
          <w:rFonts w:asciiTheme="majorBidi" w:hAnsiTheme="majorBidi" w:cs="Lotus Linotype" w:hint="cs"/>
          <w:sz w:val="32"/>
          <w:szCs w:val="28"/>
          <w:rtl/>
        </w:rPr>
        <w:t>أما بالنسبة للسماح لأصحاب ورواد الكنائس والمعابد المجاورة لاستخدام موقف المسجد لأداء شعائرهم الباطلة ومناسكهم الشركية</w:t>
      </w:r>
      <w:r w:rsidRPr="00BF5E7C">
        <w:rPr>
          <w:rFonts w:asciiTheme="majorBidi" w:hAnsiTheme="majorBidi" w:cs="Lotus Linotype"/>
          <w:sz w:val="32"/>
          <w:szCs w:val="28"/>
          <w:rtl/>
        </w:rPr>
        <w:t>.</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hint="cs"/>
          <w:sz w:val="32"/>
          <w:szCs w:val="28"/>
          <w:rtl/>
        </w:rPr>
        <w:t>أقول وبالله التوفيق إن التعاون على البر والتقوى من أساسيات الدين</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وكذلك عدم العون على الإثم والعدوان</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ومن أعظم الآثام أن يتخذ لله ندا أو شريكا أو ولدا حاشاه سبحانه</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وهذا ماعليه النصارى واليهود وغيرهم من ملة فهم يعبدون غير الله تعالى في كنائسهم ودور عباداتهم</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فإذا كان استخدام موقف المسجد المجاور للكنيسة لغرض ممارسة طقوس دينية وعبادة غير الله تعالى وتعظيم شأن الصليب وغيره من الشركيات فلا يجوز أن نؤجر لهم موقف المسجد وذلك لقول الله تعالى </w:t>
      </w:r>
      <w:r w:rsidR="00E03016">
        <w:rPr>
          <w:rFonts w:asciiTheme="majorBidi" w:hAnsiTheme="majorBidi" w:cs="Lotus Linotype" w:hint="cs"/>
          <w:sz w:val="32"/>
          <w:szCs w:val="28"/>
          <w:rtl/>
        </w:rPr>
        <w:t>(</w:t>
      </w:r>
      <w:r w:rsidRPr="00BF5E7C">
        <w:rPr>
          <w:rFonts w:asciiTheme="majorBidi" w:hAnsiTheme="majorBidi" w:cs="Lotus Linotype" w:hint="cs"/>
          <w:sz w:val="32"/>
          <w:szCs w:val="28"/>
          <w:rtl/>
        </w:rPr>
        <w:t>وتعاونوا على البر والتقوى ولا تعاونوا على الإثم والعدوان</w:t>
      </w:r>
      <w:r w:rsidR="00E03016">
        <w:rPr>
          <w:rFonts w:asciiTheme="majorBidi" w:hAnsiTheme="majorBidi" w:cs="Lotus Linotype" w:hint="cs"/>
          <w:sz w:val="32"/>
          <w:szCs w:val="28"/>
          <w:rtl/>
        </w:rPr>
        <w:t>)</w:t>
      </w:r>
      <w:r w:rsidRPr="00BF5E7C">
        <w:rPr>
          <w:rFonts w:asciiTheme="majorBidi" w:hAnsiTheme="majorBidi" w:cs="Lotus Linotype" w:hint="cs"/>
          <w:sz w:val="32"/>
          <w:szCs w:val="28"/>
          <w:rtl/>
        </w:rPr>
        <w:t xml:space="preserve">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53"/>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hint="cs"/>
          <w:sz w:val="32"/>
          <w:szCs w:val="28"/>
          <w:rtl/>
        </w:rPr>
        <w:t xml:space="preserve">، أما إذا كان استخدامهم لموقف المسجد لحفلة تخرج مثلا أو لغرض غير ديني كمعرض أو مؤتمر له فائدة تعود على الجالية بالخير فهذا من حسن الجيرة والتعاون على الخير لصلاح المجتمع. </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2038AD">
        <w:rPr>
          <w:rFonts w:asciiTheme="majorBidi" w:hAnsiTheme="majorBidi" w:cs="Lotus Linotype" w:hint="cs"/>
          <w:b/>
          <w:bCs/>
          <w:sz w:val="32"/>
          <w:szCs w:val="28"/>
          <w:rtl/>
        </w:rPr>
        <w:t>وقد أفتت اللجنة الدائمة بعدم جواز العمل كحارس للكنيسة</w:t>
      </w:r>
      <w:r w:rsidRPr="00BF5E7C">
        <w:rPr>
          <w:rFonts w:asciiTheme="majorBidi" w:hAnsiTheme="majorBidi" w:cs="Lotus Linotype" w:hint="cs"/>
          <w:sz w:val="32"/>
          <w:szCs w:val="28"/>
          <w:rtl/>
        </w:rPr>
        <w:t xml:space="preserve">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54"/>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hint="cs"/>
          <w:sz w:val="32"/>
          <w:szCs w:val="28"/>
          <w:rtl/>
        </w:rPr>
        <w:t>.</w:t>
      </w:r>
    </w:p>
    <w:p w:rsidR="002E0668" w:rsidRPr="00BF5E7C" w:rsidRDefault="002E0668" w:rsidP="002038AD">
      <w:pPr>
        <w:pStyle w:val="ListParagraph"/>
        <w:widowControl w:val="0"/>
        <w:bidi/>
        <w:spacing w:before="180" w:after="0" w:line="216" w:lineRule="auto"/>
        <w:ind w:left="0" w:firstLine="425"/>
        <w:jc w:val="both"/>
        <w:rPr>
          <w:rFonts w:asciiTheme="majorBidi" w:hAnsiTheme="majorBidi" w:cs="Traditional Arabic"/>
          <w:sz w:val="14"/>
          <w:szCs w:val="14"/>
          <w:rtl/>
        </w:rPr>
      </w:pPr>
      <w:r w:rsidRPr="00BF5E7C">
        <w:rPr>
          <w:rFonts w:asciiTheme="majorBidi" w:hAnsiTheme="majorBidi" w:cs="Lotus Linotype" w:hint="cs"/>
          <w:sz w:val="32"/>
          <w:szCs w:val="28"/>
          <w:rtl/>
        </w:rPr>
        <w:t>وفي مغني المحتاج (ومما</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هو</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محرم</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على</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المسلم</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أن</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يبني</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داراً</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للكفر</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أو</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يعين</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على</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بنائها</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بالتصميم</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ونحوه</w:t>
      </w:r>
      <w:r w:rsidR="00E03016">
        <w:rPr>
          <w:rFonts w:asciiTheme="majorBidi" w:hAnsiTheme="majorBidi" w:cs="Lotus Linotype" w:hint="cs"/>
          <w:sz w:val="32"/>
          <w:szCs w:val="28"/>
          <w:rtl/>
        </w:rPr>
        <w:t>)</w:t>
      </w:r>
      <w:r w:rsidRPr="00BF5E7C">
        <w:rPr>
          <w:rFonts w:asciiTheme="majorBidi" w:hAnsiTheme="majorBidi" w:cs="Lotus Linotype" w:hint="cs"/>
          <w:sz w:val="32"/>
          <w:szCs w:val="28"/>
          <w:rtl/>
        </w:rPr>
        <w:t xml:space="preserve">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55"/>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hint="cs"/>
          <w:sz w:val="32"/>
          <w:szCs w:val="28"/>
          <w:rtl/>
        </w:rPr>
        <w:t>، وسئل</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الإمام</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أحمد</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أيبني</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المسلم</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للمجوس</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ناووساً؟</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فقال</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لا</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يبني</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لهم،</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ومثله</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الكنيسة</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وما</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يماثلها</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عند</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أهل</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الكفر. وقال</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الشافعي</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رحمه</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الله في الأم</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أكره</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للمسلم</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أن</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يعمل</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بناء</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أو</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نجاراً</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أو</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غير</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ذلك</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في</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كنائسهم</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التي</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 xml:space="preserve">لصلاتهم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56"/>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ومما</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أفتى</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به</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مجمع</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الفقه</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الإسلامي</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التابع</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لمنظمة</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المؤتمر</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الإسلامي</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حرمة</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عمل</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المسلم</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لتصاميم</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معابد</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شركية</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أو</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الإسهام</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فيها</w:t>
      </w:r>
      <w:r w:rsidRPr="00BF5E7C">
        <w:rPr>
          <w:rFonts w:asciiTheme="majorBidi" w:hAnsiTheme="majorBidi" w:cs="Lotus Linotype" w:hint="cs"/>
          <w:sz w:val="32"/>
          <w:szCs w:val="28"/>
        </w:rPr>
        <w:t xml:space="preserve"> </w:t>
      </w:r>
      <w:r w:rsidR="00C8269D" w:rsidRPr="00C8269D">
        <w:rPr>
          <w:rFonts w:asciiTheme="majorBidi" w:hAnsiTheme="majorBidi" w:cs="Traditional Arabic"/>
          <w:position w:val="4"/>
          <w:sz w:val="32"/>
          <w:szCs w:val="34"/>
          <w:vertAlign w:val="superscript"/>
        </w:rPr>
        <w:t>(</w:t>
      </w:r>
      <w:r w:rsidRPr="00C8269D">
        <w:rPr>
          <w:rStyle w:val="FootnoteReference"/>
          <w:rFonts w:asciiTheme="majorBidi" w:hAnsiTheme="majorBidi" w:cs="Traditional Arabic"/>
          <w:position w:val="4"/>
          <w:sz w:val="32"/>
          <w:szCs w:val="34"/>
        </w:rPr>
        <w:footnoteReference w:id="57"/>
      </w:r>
      <w:r w:rsidR="00C8269D" w:rsidRPr="00C8269D">
        <w:rPr>
          <w:rFonts w:asciiTheme="majorBidi" w:hAnsiTheme="majorBidi" w:cs="Traditional Arabic"/>
          <w:position w:val="4"/>
          <w:sz w:val="32"/>
          <w:szCs w:val="34"/>
          <w:vertAlign w:val="superscript"/>
        </w:rPr>
        <w:t>)</w:t>
      </w:r>
      <w:r w:rsidRPr="00BF5E7C">
        <w:rPr>
          <w:rFonts w:asciiTheme="majorBidi" w:hAnsiTheme="majorBidi" w:cs="Lotus Linotype"/>
          <w:sz w:val="32"/>
          <w:szCs w:val="28"/>
        </w:rPr>
        <w:t>.</w:t>
      </w:r>
    </w:p>
    <w:p w:rsidR="002E0668" w:rsidRPr="002038AD" w:rsidRDefault="002E0668" w:rsidP="002038AD">
      <w:pPr>
        <w:pStyle w:val="NoSpacing"/>
        <w:widowControl w:val="0"/>
        <w:spacing w:line="216" w:lineRule="auto"/>
        <w:jc w:val="center"/>
        <w:rPr>
          <w:rFonts w:eastAsia="Times New Roman" w:cs="KFGQPC Uthman Taha Naskh"/>
          <w:sz w:val="32"/>
          <w:szCs w:val="32"/>
        </w:rPr>
      </w:pPr>
      <w:r w:rsidRPr="002038AD">
        <w:rPr>
          <w:rFonts w:eastAsia="Times New Roman" w:cs="KFGQPC Uthman Taha Naskh"/>
          <w:sz w:val="32"/>
          <w:szCs w:val="32"/>
          <w:rtl/>
        </w:rPr>
        <w:t>والله تعالى أعلى وأعلم بالصواب.</w:t>
      </w:r>
      <w:r w:rsidR="002038AD" w:rsidRPr="002038AD">
        <w:rPr>
          <w:rFonts w:eastAsia="Times New Roman" w:cs="KFGQPC Uthman Taha Naskh" w:hint="cs"/>
          <w:sz w:val="32"/>
          <w:szCs w:val="32"/>
          <w:rtl/>
        </w:rPr>
        <w:t>...</w:t>
      </w:r>
    </w:p>
    <w:p w:rsidR="002E0668" w:rsidRPr="00127492" w:rsidRDefault="002E0668" w:rsidP="00D45B24">
      <w:pPr>
        <w:pStyle w:val="NoSpacing"/>
        <w:widowControl w:val="0"/>
        <w:spacing w:line="216" w:lineRule="auto"/>
        <w:jc w:val="center"/>
        <w:rPr>
          <w:rFonts w:cs="DecoType Naskh"/>
          <w:rtl/>
        </w:rPr>
      </w:pPr>
      <w:r w:rsidRPr="00127492">
        <w:rPr>
          <w:rFonts w:cs="DecoType Naskh"/>
          <w:rtl/>
        </w:rPr>
        <w:lastRenderedPageBreak/>
        <w:t>الفصل السابع</w:t>
      </w:r>
    </w:p>
    <w:p w:rsidR="00127492" w:rsidRPr="00127492" w:rsidRDefault="00127492" w:rsidP="00D45B24">
      <w:pPr>
        <w:pStyle w:val="NoSpacing"/>
        <w:widowControl w:val="0"/>
        <w:spacing w:line="216" w:lineRule="auto"/>
        <w:jc w:val="center"/>
        <w:outlineLvl w:val="0"/>
        <w:rPr>
          <w:rFonts w:cs="الحوكمي عنوان2"/>
          <w:color w:val="FFFFFF"/>
          <w:sz w:val="18"/>
          <w:szCs w:val="18"/>
          <w:rtl/>
        </w:rPr>
      </w:pPr>
      <w:bookmarkStart w:id="21" w:name="_Toc444463712"/>
      <w:r w:rsidRPr="00127492">
        <w:rPr>
          <w:rFonts w:cs="الحوكمي عنوان2"/>
          <w:color w:val="FFFFFF"/>
          <w:sz w:val="18"/>
          <w:szCs w:val="18"/>
          <w:rtl/>
        </w:rPr>
        <w:t>الفصل السابع</w:t>
      </w:r>
      <w:r w:rsidRPr="00127492">
        <w:rPr>
          <w:rFonts w:cs="الحوكمي عنوان2" w:hint="cs"/>
          <w:color w:val="FFFFFF"/>
          <w:sz w:val="18"/>
          <w:szCs w:val="18"/>
          <w:rtl/>
        </w:rPr>
        <w:t xml:space="preserve">: </w:t>
      </w:r>
      <w:r w:rsidRPr="00127492">
        <w:rPr>
          <w:rFonts w:cs="الحوكمي عنوان2"/>
          <w:color w:val="FFFFFF"/>
          <w:sz w:val="18"/>
          <w:szCs w:val="18"/>
          <w:rtl/>
        </w:rPr>
        <w:t>الزي المناسب للأئمة والدعاة في بلاد الغرب</w:t>
      </w:r>
      <w:bookmarkEnd w:id="21"/>
    </w:p>
    <w:p w:rsidR="002E0668" w:rsidRPr="00127492" w:rsidRDefault="002E0668" w:rsidP="00D45B24">
      <w:pPr>
        <w:pStyle w:val="NoSpacing"/>
        <w:widowControl w:val="0"/>
        <w:spacing w:line="216" w:lineRule="auto"/>
        <w:jc w:val="center"/>
        <w:rPr>
          <w:rFonts w:cs="الحوكمي عنوان2"/>
          <w:sz w:val="30"/>
          <w:szCs w:val="30"/>
          <w:rtl/>
        </w:rPr>
      </w:pPr>
      <w:r w:rsidRPr="00127492">
        <w:rPr>
          <w:rFonts w:cs="الحوكمي عنوان2"/>
          <w:sz w:val="30"/>
          <w:szCs w:val="30"/>
          <w:rtl/>
        </w:rPr>
        <w:t>الزي المناسب للأئمة والدعاة في بلاد الغرب</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أنعم الله تبارك وتعالى علينا بالإسلام الذي أمرنا بالستر وحبب إلينا الفضيلة والعفة وحماية الأعراض وأمرنا بهم وذلك لحماية الإنسان وحفظ الأخلاق وصيانة المجتمع من الانحلال والفساد</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ولم يضيق علينا الشارع الحكيم سبحانه وتعالى بأن جعل للمسلمين زياً مخصوصاً للرجال أوللنساء وإنما أمرنا فقط بضوابط وقوانين للزي واللباس</w:t>
      </w:r>
      <w:r w:rsidR="00282E19">
        <w:rPr>
          <w:rFonts w:asciiTheme="majorBidi" w:hAnsiTheme="majorBidi" w:cs="Lotus Linotype"/>
          <w:sz w:val="32"/>
          <w:szCs w:val="28"/>
          <w:rtl/>
        </w:rPr>
        <w:t>.</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فمن هذه الضوابط بالنسبة للباس المرأة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أن يغطي الثوب جميع البدن عدا الوجه والكفين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أن يكون الثوب كثيفا غير شفاف</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أن لا يكون زينة في نفسه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أن يكون فضفاضا أي واسعا ليس بضيق يحدد مواضع الجسد</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أن لا يشبه لباس الرجال</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أن لا يشبه لباس الكافرات. </w:t>
      </w:r>
    </w:p>
    <w:p w:rsidR="002E0668" w:rsidRPr="00BF5E7C" w:rsidRDefault="002E0668" w:rsidP="002038AD">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أما بالنسبة للرجال فضوابطه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أن يكون ساتِرًا لعَوْرَةِ الرَّجل؛ أيْ ما بيْن السُّرَّة والرُّكبة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ألاَّ يكونَ شفافًا بحيثُ يصِفُ لون بشرة العوْرة تَحته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ألاَّ يكون ضيِّقًا بِحيثُ يَصِفُ أعضاء العورة</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ألاَّ يكون فيه تشبُّه بالنساء</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لحديث</w:t>
      </w:r>
      <w:r w:rsidR="00EC2A70">
        <w:rPr>
          <w:rFonts w:asciiTheme="majorBidi" w:hAnsiTheme="majorBidi" w:cs="Lotus Linotype"/>
          <w:sz w:val="32"/>
          <w:szCs w:val="28"/>
          <w:rtl/>
        </w:rPr>
        <w:t>:</w:t>
      </w:r>
      <w:r w:rsidRPr="00BF5E7C">
        <w:rPr>
          <w:rFonts w:asciiTheme="majorBidi" w:hAnsiTheme="majorBidi" w:cs="Lotus Linotype"/>
          <w:sz w:val="32"/>
          <w:szCs w:val="28"/>
          <w:rtl/>
        </w:rPr>
        <w:t xml:space="preserve"> </w:t>
      </w:r>
      <w:r w:rsidR="00E03016">
        <w:rPr>
          <w:rFonts w:asciiTheme="majorBidi" w:hAnsiTheme="majorBidi" w:cs="Lotus Linotype"/>
          <w:sz w:val="32"/>
          <w:szCs w:val="28"/>
          <w:rtl/>
        </w:rPr>
        <w:t>(</w:t>
      </w:r>
      <w:r w:rsidRPr="00BF5E7C">
        <w:rPr>
          <w:rFonts w:asciiTheme="majorBidi" w:hAnsiTheme="majorBidi" w:cs="Lotus Linotype"/>
          <w:sz w:val="32"/>
          <w:szCs w:val="28"/>
          <w:rtl/>
        </w:rPr>
        <w:t>ل</w:t>
      </w:r>
      <w:r w:rsidRPr="002038AD">
        <w:rPr>
          <w:rFonts w:asciiTheme="majorBidi" w:hAnsiTheme="majorBidi" w:cs="Lotus Linotype"/>
          <w:b/>
          <w:bCs/>
          <w:sz w:val="32"/>
          <w:szCs w:val="28"/>
          <w:rtl/>
        </w:rPr>
        <w:t>عن الله الرجل يلبس لبسة المرأة</w:t>
      </w:r>
      <w:r w:rsidRPr="00BF5E7C">
        <w:rPr>
          <w:rFonts w:asciiTheme="majorBidi" w:hAnsiTheme="majorBidi" w:cs="Lotus Linotype"/>
          <w:sz w:val="32"/>
          <w:szCs w:val="28"/>
          <w:rtl/>
        </w:rPr>
        <w:t>)</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ألاَّ يكونَ فيه تشبُّه بغير المسلمين </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لحديث عبد الله بن عمرو في صحيح مسلم </w:t>
      </w:r>
      <w:r w:rsidR="00E03016">
        <w:rPr>
          <w:rFonts w:asciiTheme="majorBidi" w:hAnsiTheme="majorBidi" w:cs="Lotus Linotype"/>
          <w:sz w:val="32"/>
          <w:szCs w:val="28"/>
          <w:rtl/>
        </w:rPr>
        <w:t>(</w:t>
      </w:r>
      <w:r w:rsidRPr="002038AD">
        <w:rPr>
          <w:rFonts w:asciiTheme="majorBidi" w:hAnsiTheme="majorBidi" w:cs="Lotus Linotype"/>
          <w:b/>
          <w:bCs/>
          <w:sz w:val="32"/>
          <w:szCs w:val="28"/>
          <w:rtl/>
        </w:rPr>
        <w:t>إن هذه من ثياب الكفار فلا تلبسهما</w:t>
      </w:r>
      <w:r w:rsidR="00E03016">
        <w:rPr>
          <w:rFonts w:asciiTheme="majorBidi" w:hAnsiTheme="majorBidi" w:cs="Lotus Linotype"/>
          <w:sz w:val="32"/>
          <w:szCs w:val="28"/>
          <w:rtl/>
        </w:rPr>
        <w:t>)</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ألاَّ يكون الثوب حريرًا</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ألاَّ يشتمل على محذور شرعي من الإسبال، ولبس المعصفر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58"/>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وغيرها التي نهى عنها النبي</w:t>
      </w:r>
      <w:r w:rsidR="00EC2A70" w:rsidRPr="00EC2A70">
        <w:rPr>
          <w:rFonts w:asciiTheme="majorBidi" w:hAnsiTheme="majorBidi" w:cs="Lotus Linotype"/>
          <w:sz w:val="32"/>
          <w:szCs w:val="28"/>
          <w:rtl/>
        </w:rPr>
        <w:t>ﷺ</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ألاَّ يكونَ ثوب شهرة </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وألا يشابه  زي الفساق والمخنثين لعموم حديث </w:t>
      </w:r>
      <w:r w:rsidR="00E03016">
        <w:rPr>
          <w:rFonts w:asciiTheme="majorBidi" w:hAnsiTheme="majorBidi" w:cs="Lotus Linotype"/>
          <w:sz w:val="32"/>
          <w:szCs w:val="28"/>
          <w:rtl/>
        </w:rPr>
        <w:t>(</w:t>
      </w:r>
      <w:r w:rsidRPr="002038AD">
        <w:rPr>
          <w:rFonts w:asciiTheme="majorBidi" w:hAnsiTheme="majorBidi" w:cs="Lotus Linotype"/>
          <w:b/>
          <w:bCs/>
          <w:sz w:val="32"/>
          <w:szCs w:val="28"/>
          <w:rtl/>
        </w:rPr>
        <w:t>من تشبه بقوم فهو منهم</w:t>
      </w:r>
      <w:r w:rsidR="00E03016">
        <w:rPr>
          <w:rFonts w:asciiTheme="majorBidi" w:hAnsiTheme="majorBidi" w:cs="Lotus Linotype"/>
          <w:sz w:val="32"/>
          <w:szCs w:val="28"/>
          <w:rtl/>
        </w:rPr>
        <w:t>)</w:t>
      </w:r>
      <w:r w:rsidRPr="00BF5E7C">
        <w:rPr>
          <w:rFonts w:asciiTheme="majorBidi" w:hAnsiTheme="majorBidi" w:cs="Lotus Linotype"/>
          <w:sz w:val="32"/>
          <w:szCs w:val="28"/>
          <w:rtl/>
        </w:rPr>
        <w:t>.</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فتجد في هذه الضوابط مايشترك فيه الرجال والنساء ومنها ماهو خاص بالنساء</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والقرآن والسنة وأقوال السلف الصالح واضحة جلية في الدلالة على هذه المواصفات وليس هنا مقام بحث أدلة هذه المواصفات</w:t>
      </w:r>
      <w:r w:rsidR="00282E19">
        <w:rPr>
          <w:rFonts w:asciiTheme="majorBidi" w:hAnsiTheme="majorBidi" w:cs="Lotus Linotype"/>
          <w:sz w:val="32"/>
          <w:szCs w:val="28"/>
          <w:rtl/>
        </w:rPr>
        <w:t>.</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ومن سيرة الرسول الكريم</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أنه كان يلبس لباس أهل قبيلته وأهل بلده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ولم يتميز عن أحد منهم لكونه رسول الله</w:t>
      </w:r>
      <w:r w:rsidR="00EC2A70" w:rsidRPr="00EC2A70">
        <w:rPr>
          <w:rFonts w:asciiTheme="majorBidi" w:hAnsiTheme="majorBidi" w:cs="Lotus Linotype"/>
          <w:sz w:val="32"/>
          <w:szCs w:val="28"/>
          <w:rtl/>
        </w:rPr>
        <w:t>ﷺ</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وكان يأتي الزائر ويدخل عليه مجلسه</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ولايعرفه ويسأل عنه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أين محمد</w:t>
      </w:r>
      <w:r w:rsidR="00EC2A70" w:rsidRPr="00EC2A70">
        <w:rPr>
          <w:rFonts w:asciiTheme="majorBidi" w:hAnsiTheme="majorBidi" w:cs="Lotus Linotype"/>
          <w:sz w:val="32"/>
          <w:szCs w:val="28"/>
          <w:rtl/>
        </w:rPr>
        <w:t>ﷺ</w:t>
      </w:r>
      <w:r w:rsidRPr="00BF5E7C">
        <w:rPr>
          <w:rFonts w:asciiTheme="majorBidi" w:hAnsiTheme="majorBidi" w:cs="Lotus Linotype"/>
          <w:sz w:val="32"/>
          <w:szCs w:val="28"/>
          <w:rtl/>
        </w:rPr>
        <w:t xml:space="preserve">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59"/>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p>
    <w:p w:rsidR="002E0668" w:rsidRPr="00BF5E7C" w:rsidRDefault="002E0668" w:rsidP="003D72E1">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 xml:space="preserve">والأصْلُ في أنواع اللباس الإباحة؛ لأنه من أمور العادات، قال تعالى: </w:t>
      </w:r>
      <w:r w:rsidR="003D72E1">
        <w:rPr>
          <w:rFonts w:ascii="QCF_BSML" w:hAnsi="QCF_BSML" w:cs="QCF_BSML"/>
          <w:color w:val="000000"/>
          <w:sz w:val="27"/>
          <w:szCs w:val="27"/>
          <w:rtl/>
        </w:rPr>
        <w:t>ﮋ</w:t>
      </w:r>
      <w:r w:rsidR="003D72E1">
        <w:rPr>
          <w:rFonts w:ascii="QCF_BSML" w:hAnsi="QCF_BSML" w:cs="QCF_BSML"/>
          <w:color w:val="000000"/>
          <w:sz w:val="2"/>
          <w:szCs w:val="2"/>
          <w:rtl/>
        </w:rPr>
        <w:t xml:space="preserve"> </w:t>
      </w:r>
      <w:r w:rsidR="003D72E1">
        <w:rPr>
          <w:rFonts w:ascii="QCF_P154" w:hAnsi="QCF_P154" w:cs="QCF_P154"/>
          <w:color w:val="000000"/>
          <w:sz w:val="27"/>
          <w:szCs w:val="27"/>
          <w:rtl/>
        </w:rPr>
        <w:t>ﭣ</w:t>
      </w:r>
      <w:r w:rsidR="003D72E1">
        <w:rPr>
          <w:rFonts w:ascii="QCF_P154" w:hAnsi="QCF_P154" w:cs="QCF_P154"/>
          <w:color w:val="000000"/>
          <w:sz w:val="2"/>
          <w:szCs w:val="2"/>
          <w:rtl/>
        </w:rPr>
        <w:t xml:space="preserve"> </w:t>
      </w:r>
      <w:r w:rsidR="003D72E1">
        <w:rPr>
          <w:rFonts w:ascii="QCF_P154" w:hAnsi="QCF_P154" w:cs="QCF_P154"/>
          <w:color w:val="000000"/>
          <w:sz w:val="27"/>
          <w:szCs w:val="27"/>
          <w:rtl/>
        </w:rPr>
        <w:t>ﭤ</w:t>
      </w:r>
      <w:r w:rsidR="003D72E1">
        <w:rPr>
          <w:rFonts w:ascii="QCF_P154" w:hAnsi="QCF_P154" w:cs="QCF_P154"/>
          <w:color w:val="000000"/>
          <w:sz w:val="2"/>
          <w:szCs w:val="2"/>
          <w:rtl/>
        </w:rPr>
        <w:t xml:space="preserve"> </w:t>
      </w:r>
      <w:r w:rsidR="003D72E1">
        <w:rPr>
          <w:rFonts w:ascii="QCF_P154" w:hAnsi="QCF_P154" w:cs="QCF_P154"/>
          <w:color w:val="000000"/>
          <w:sz w:val="27"/>
          <w:szCs w:val="27"/>
          <w:rtl/>
        </w:rPr>
        <w:t>ﭥ</w:t>
      </w:r>
      <w:r w:rsidR="003D72E1">
        <w:rPr>
          <w:rFonts w:ascii="QCF_P154" w:hAnsi="QCF_P154" w:cs="QCF_P154"/>
          <w:color w:val="000000"/>
          <w:sz w:val="2"/>
          <w:szCs w:val="2"/>
          <w:rtl/>
        </w:rPr>
        <w:t xml:space="preserve"> </w:t>
      </w:r>
      <w:r w:rsidR="003D72E1">
        <w:rPr>
          <w:rFonts w:ascii="QCF_P154" w:hAnsi="QCF_P154" w:cs="QCF_P154"/>
          <w:color w:val="000000"/>
          <w:sz w:val="27"/>
          <w:szCs w:val="27"/>
          <w:rtl/>
        </w:rPr>
        <w:t>ﭦ</w:t>
      </w:r>
      <w:r w:rsidR="003D72E1">
        <w:rPr>
          <w:rFonts w:ascii="QCF_P154" w:hAnsi="QCF_P154" w:cs="QCF_P154"/>
          <w:color w:val="000000"/>
          <w:sz w:val="2"/>
          <w:szCs w:val="2"/>
          <w:rtl/>
        </w:rPr>
        <w:t xml:space="preserve"> </w:t>
      </w:r>
      <w:r w:rsidR="003D72E1">
        <w:rPr>
          <w:rFonts w:ascii="QCF_P154" w:hAnsi="QCF_P154" w:cs="QCF_P154"/>
          <w:color w:val="000000"/>
          <w:sz w:val="27"/>
          <w:szCs w:val="27"/>
          <w:rtl/>
        </w:rPr>
        <w:t>ﭧ</w:t>
      </w:r>
      <w:r w:rsidR="003D72E1">
        <w:rPr>
          <w:rFonts w:ascii="QCF_P154" w:hAnsi="QCF_P154" w:cs="QCF_P154"/>
          <w:color w:val="000000"/>
          <w:sz w:val="2"/>
          <w:szCs w:val="2"/>
          <w:rtl/>
        </w:rPr>
        <w:t xml:space="preserve">  </w:t>
      </w:r>
      <w:r w:rsidR="003D72E1">
        <w:rPr>
          <w:rFonts w:ascii="QCF_P154" w:hAnsi="QCF_P154" w:cs="QCF_P154"/>
          <w:color w:val="000000"/>
          <w:sz w:val="27"/>
          <w:szCs w:val="27"/>
          <w:rtl/>
        </w:rPr>
        <w:t>ﭨ</w:t>
      </w:r>
      <w:r w:rsidR="003D72E1">
        <w:rPr>
          <w:rFonts w:ascii="QCF_P154" w:hAnsi="QCF_P154" w:cs="QCF_P154"/>
          <w:color w:val="000000"/>
          <w:sz w:val="2"/>
          <w:szCs w:val="2"/>
          <w:rtl/>
        </w:rPr>
        <w:t xml:space="preserve"> </w:t>
      </w:r>
      <w:r w:rsidR="003D72E1">
        <w:rPr>
          <w:rFonts w:ascii="QCF_P154" w:hAnsi="QCF_P154" w:cs="QCF_P154"/>
          <w:color w:val="000000"/>
          <w:sz w:val="27"/>
          <w:szCs w:val="27"/>
          <w:rtl/>
        </w:rPr>
        <w:t>ﭩ</w:t>
      </w:r>
      <w:r w:rsidR="003D72E1">
        <w:rPr>
          <w:rFonts w:ascii="QCF_P154" w:hAnsi="QCF_P154" w:cs="QCF_P154"/>
          <w:color w:val="000000"/>
          <w:sz w:val="2"/>
          <w:szCs w:val="2"/>
          <w:rtl/>
        </w:rPr>
        <w:t xml:space="preserve"> </w:t>
      </w:r>
      <w:r w:rsidR="003D72E1">
        <w:rPr>
          <w:rFonts w:ascii="QCF_P154" w:hAnsi="QCF_P154" w:cs="QCF_P154"/>
          <w:color w:val="000000"/>
          <w:sz w:val="27"/>
          <w:szCs w:val="27"/>
          <w:rtl/>
        </w:rPr>
        <w:t>ﭪ</w:t>
      </w:r>
      <w:r w:rsidR="003D72E1">
        <w:rPr>
          <w:rFonts w:ascii="QCF_P154" w:hAnsi="QCF_P154" w:cs="QCF_P154"/>
          <w:color w:val="000000"/>
          <w:sz w:val="2"/>
          <w:szCs w:val="2"/>
          <w:rtl/>
        </w:rPr>
        <w:t xml:space="preserve"> </w:t>
      </w:r>
      <w:r w:rsidR="003D72E1">
        <w:rPr>
          <w:rFonts w:ascii="QCF_P154" w:hAnsi="QCF_P154" w:cs="QCF_P154"/>
          <w:color w:val="000000"/>
          <w:sz w:val="27"/>
          <w:szCs w:val="27"/>
          <w:rtl/>
        </w:rPr>
        <w:t>ﭫ</w:t>
      </w:r>
      <w:r w:rsidR="003D72E1">
        <w:rPr>
          <w:rFonts w:ascii="QCF_P154" w:hAnsi="QCF_P154" w:cs="QCF_P154"/>
          <w:color w:val="000000"/>
          <w:sz w:val="2"/>
          <w:szCs w:val="2"/>
          <w:rtl/>
        </w:rPr>
        <w:t xml:space="preserve"> </w:t>
      </w:r>
      <w:r w:rsidR="003D72E1">
        <w:rPr>
          <w:rFonts w:ascii="QCF_P154" w:hAnsi="QCF_P154" w:cs="QCF_P154"/>
          <w:color w:val="000000"/>
          <w:sz w:val="27"/>
          <w:szCs w:val="27"/>
          <w:rtl/>
        </w:rPr>
        <w:t>ﭬ</w:t>
      </w:r>
      <w:r w:rsidR="003D72E1">
        <w:rPr>
          <w:rFonts w:ascii="QCF_P154" w:hAnsi="QCF_P154" w:cs="QCF_P154"/>
          <w:color w:val="000000"/>
          <w:sz w:val="2"/>
          <w:szCs w:val="2"/>
          <w:rtl/>
        </w:rPr>
        <w:t xml:space="preserve"> </w:t>
      </w:r>
      <w:r w:rsidR="003D72E1">
        <w:rPr>
          <w:rFonts w:ascii="QCF_P154" w:hAnsi="QCF_P154" w:cs="QCF_P154"/>
          <w:color w:val="000000"/>
          <w:sz w:val="27"/>
          <w:szCs w:val="27"/>
          <w:rtl/>
        </w:rPr>
        <w:t>ﭭ</w:t>
      </w:r>
      <w:r w:rsidR="003D72E1">
        <w:rPr>
          <w:rFonts w:ascii="Arial" w:hAnsi="Arial"/>
          <w:color w:val="000000"/>
          <w:sz w:val="2"/>
          <w:szCs w:val="2"/>
          <w:rtl/>
        </w:rPr>
        <w:t xml:space="preserve"> </w:t>
      </w:r>
      <w:r w:rsidR="003D72E1">
        <w:rPr>
          <w:rFonts w:ascii="QCF_BSML" w:hAnsi="QCF_BSML" w:cs="QCF_BSML"/>
          <w:color w:val="000000"/>
          <w:sz w:val="27"/>
          <w:szCs w:val="27"/>
          <w:rtl/>
        </w:rPr>
        <w:t>ﮊ</w:t>
      </w:r>
      <w:r w:rsidR="003D72E1">
        <w:rPr>
          <w:rFonts w:ascii="QCF_BSML" w:hAnsi="QCF_BSML" w:cs="QCF_BSML"/>
          <w:color w:val="000000"/>
          <w:sz w:val="2"/>
          <w:szCs w:val="2"/>
        </w:rPr>
        <w:t xml:space="preserve"> </w:t>
      </w:r>
      <w:r w:rsidRPr="00BF5E7C">
        <w:rPr>
          <w:rFonts w:asciiTheme="majorBidi" w:hAnsiTheme="majorBidi" w:cs="Lotus Linotype"/>
          <w:sz w:val="32"/>
          <w:szCs w:val="28"/>
          <w:rtl/>
        </w:rPr>
        <w:t>الآية</w:t>
      </w:r>
      <w:r w:rsidRPr="003D72E1">
        <w:rPr>
          <w:rFonts w:asciiTheme="majorBidi" w:hAnsiTheme="majorBidi" w:cs="Lotus Linotype"/>
          <w:sz w:val="30"/>
          <w:szCs w:val="26"/>
          <w:rtl/>
        </w:rPr>
        <w:t>[الأعراف: 32]</w:t>
      </w:r>
      <w:r w:rsidRPr="00BF5E7C">
        <w:rPr>
          <w:rFonts w:asciiTheme="majorBidi" w:hAnsiTheme="majorBidi" w:cs="Lotus Linotype"/>
          <w:sz w:val="32"/>
          <w:szCs w:val="28"/>
          <w:rtl/>
        </w:rPr>
        <w:t xml:space="preserve">، ويُستثْنَى من ذلك ما دلَّ الدليل الشرعيُّ على تَحريمِه أوْ كراهَتِه للرجل أو للمرأة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60"/>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lastRenderedPageBreak/>
        <w:t>وقد يتطلب الأمر من الإمام أو القاضي أو الحاكم أو الداعية لباس معين ذو صفة معينة تدل عليه وعلى دينه من باب العزة بالدين وإظهاره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ومن باب الدعوة إلي الدين والدلالة عليه</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خاصة في البلاد الغير إسلامية والتي يعيش فيها المسلمون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فالإمام هو المتحدث الرسمي باسم الإسلام </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وقد يُدعى إمام الجالية لإلقاء كلمة </w:t>
      </w:r>
      <w:r w:rsidRPr="00BF5E7C">
        <w:rPr>
          <w:rFonts w:asciiTheme="majorBidi" w:hAnsiTheme="majorBidi" w:cs="Lotus Linotype" w:hint="cs"/>
          <w:sz w:val="32"/>
          <w:szCs w:val="28"/>
          <w:rtl/>
        </w:rPr>
        <w:t xml:space="preserve">في كنيسة أو معبد </w:t>
      </w:r>
      <w:r w:rsidRPr="00BF5E7C">
        <w:rPr>
          <w:rFonts w:asciiTheme="majorBidi" w:hAnsiTheme="majorBidi" w:cs="Lotus Linotype"/>
          <w:sz w:val="32"/>
          <w:szCs w:val="28"/>
          <w:rtl/>
        </w:rPr>
        <w:t xml:space="preserve">أو </w:t>
      </w:r>
      <w:r w:rsidRPr="00BF5E7C">
        <w:rPr>
          <w:rFonts w:asciiTheme="majorBidi" w:hAnsiTheme="majorBidi" w:cs="Lotus Linotype" w:hint="cs"/>
          <w:sz w:val="32"/>
          <w:szCs w:val="28"/>
          <w:rtl/>
        </w:rPr>
        <w:t>ل</w:t>
      </w:r>
      <w:r w:rsidRPr="00BF5E7C">
        <w:rPr>
          <w:rFonts w:asciiTheme="majorBidi" w:hAnsiTheme="majorBidi" w:cs="Lotus Linotype"/>
          <w:sz w:val="32"/>
          <w:szCs w:val="28"/>
          <w:rtl/>
        </w:rPr>
        <w:t>افتتاح مجلس البلدية</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فليس من الضروري أن يلتزم بلباسٍ معين ولكن يلتزم في لباسه بالشروط والضوابط الإسلامية التي ذكرناها سابقاً إلا إذا رأى أن في لباسه المتميز رفعة للدين وإعزازاً له وإظهاراً لشعائره فيلزمه لبسه والذهاب به</w:t>
      </w:r>
      <w:r w:rsidR="00282E19">
        <w:rPr>
          <w:rFonts w:asciiTheme="majorBidi" w:hAnsiTheme="majorBidi" w:cs="Lotus Linotype" w:hint="cs"/>
          <w:sz w:val="32"/>
          <w:szCs w:val="28"/>
          <w:rtl/>
        </w:rPr>
        <w:t>.</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خاصة إن كان اجتماعه أو محاضرته في معبد أو كنيسة أو ماشابه</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w:t>
      </w:r>
      <w:r w:rsidRPr="00BF5E7C">
        <w:rPr>
          <w:rFonts w:asciiTheme="majorBidi" w:hAnsiTheme="majorBidi" w:cs="Lotus Linotype"/>
          <w:sz w:val="32"/>
          <w:szCs w:val="28"/>
          <w:rtl/>
        </w:rPr>
        <w:t>فلابد له من أن يتميز بزيه</w:t>
      </w:r>
      <w:r w:rsidRPr="00BF5E7C">
        <w:rPr>
          <w:rFonts w:asciiTheme="majorBidi" w:hAnsiTheme="majorBidi" w:cs="Lotus Linotype" w:hint="cs"/>
          <w:sz w:val="32"/>
          <w:szCs w:val="28"/>
          <w:rtl/>
        </w:rPr>
        <w:t xml:space="preserve"> عن أحبارهم ورهبانهم بما</w:t>
      </w:r>
      <w:r w:rsidRPr="00BF5E7C">
        <w:rPr>
          <w:rFonts w:asciiTheme="majorBidi" w:hAnsiTheme="majorBidi" w:cs="Lotus Linotype"/>
          <w:sz w:val="32"/>
          <w:szCs w:val="28"/>
          <w:rtl/>
        </w:rPr>
        <w:t xml:space="preserve"> يدل على أنه إمام او</w:t>
      </w:r>
      <w:r w:rsidRPr="00BF5E7C">
        <w:rPr>
          <w:rFonts w:asciiTheme="majorBidi" w:hAnsiTheme="majorBidi" w:cs="Lotus Linotype" w:hint="cs"/>
          <w:sz w:val="32"/>
          <w:szCs w:val="28"/>
          <w:rtl/>
        </w:rPr>
        <w:t xml:space="preserve"> إنه</w:t>
      </w:r>
      <w:r w:rsidRPr="00BF5E7C">
        <w:rPr>
          <w:rFonts w:asciiTheme="majorBidi" w:hAnsiTheme="majorBidi" w:cs="Lotus Linotype"/>
          <w:sz w:val="32"/>
          <w:szCs w:val="28"/>
          <w:rtl/>
        </w:rPr>
        <w:t xml:space="preserve"> يمثل الإسلام والمسلمين </w:t>
      </w:r>
      <w:r w:rsidRPr="00BF5E7C">
        <w:rPr>
          <w:rFonts w:asciiTheme="majorBidi" w:hAnsiTheme="majorBidi" w:cs="Lotus Linotype" w:hint="cs"/>
          <w:sz w:val="32"/>
          <w:szCs w:val="28"/>
          <w:rtl/>
        </w:rPr>
        <w:t>في هذه الجالية</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فغير المسلمين في كنائسهم ومعابدهم</w:t>
      </w:r>
      <w:r w:rsidRPr="00BF5E7C">
        <w:rPr>
          <w:rFonts w:asciiTheme="majorBidi" w:hAnsiTheme="majorBidi" w:cs="Lotus Linotype"/>
          <w:sz w:val="32"/>
          <w:szCs w:val="28"/>
          <w:rtl/>
        </w:rPr>
        <w:t xml:space="preserve"> لهم </w:t>
      </w:r>
      <w:r w:rsidRPr="00BF5E7C">
        <w:rPr>
          <w:rFonts w:asciiTheme="majorBidi" w:hAnsiTheme="majorBidi" w:cs="Lotus Linotype" w:hint="cs"/>
          <w:sz w:val="32"/>
          <w:szCs w:val="28"/>
          <w:rtl/>
        </w:rPr>
        <w:t>أو لرهبانهم وأحبارهم</w:t>
      </w:r>
      <w:r w:rsidRPr="00BF5E7C">
        <w:rPr>
          <w:rFonts w:asciiTheme="majorBidi" w:hAnsiTheme="majorBidi" w:cs="Lotus Linotype"/>
          <w:sz w:val="32"/>
          <w:szCs w:val="28"/>
          <w:rtl/>
        </w:rPr>
        <w:t xml:space="preserve"> ألبسة يفتخرون بها ويلبسونها ظناً منهم إنها رفعة لدينهم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61"/>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 xml:space="preserve">حتى إنهم لايتنازلون عنها فلا يخلعونها أمام القاضاه في المحاكم أو للتفتيش في المطارات والموانئ. وكما قلنا إنه </w:t>
      </w:r>
      <w:r w:rsidRPr="00BF5E7C">
        <w:rPr>
          <w:rFonts w:asciiTheme="majorBidi" w:hAnsiTheme="majorBidi" w:cs="Lotus Linotype"/>
          <w:sz w:val="32"/>
          <w:szCs w:val="28"/>
          <w:rtl/>
        </w:rPr>
        <w:t xml:space="preserve">لا يشترط ذلك </w:t>
      </w:r>
      <w:r w:rsidRPr="00BF5E7C">
        <w:rPr>
          <w:rFonts w:asciiTheme="majorBidi" w:hAnsiTheme="majorBidi" w:cs="Lotus Linotype" w:hint="cs"/>
          <w:sz w:val="32"/>
          <w:szCs w:val="28"/>
          <w:rtl/>
        </w:rPr>
        <w:t xml:space="preserve">للإمام </w:t>
      </w:r>
      <w:r w:rsidRPr="00BF5E7C">
        <w:rPr>
          <w:rFonts w:asciiTheme="majorBidi" w:hAnsiTheme="majorBidi" w:cs="Lotus Linotype"/>
          <w:sz w:val="32"/>
          <w:szCs w:val="28"/>
          <w:rtl/>
        </w:rPr>
        <w:t xml:space="preserve">إلا إذا رأى في ذلك حاجة كالاعتزاز بالدين وإظهاره والافتخار به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62"/>
      </w:r>
      <w:r w:rsidR="00C8269D" w:rsidRPr="00C8269D">
        <w:rPr>
          <w:rFonts w:asciiTheme="majorBidi" w:hAnsiTheme="majorBidi" w:cs="Traditional Arabic"/>
          <w:position w:val="4"/>
          <w:sz w:val="32"/>
          <w:szCs w:val="34"/>
          <w:vertAlign w:val="superscript"/>
          <w:rtl/>
        </w:rPr>
        <w:t>)</w:t>
      </w:r>
      <w:r w:rsidRPr="00BF5E7C">
        <w:rPr>
          <w:rFonts w:asciiTheme="majorBidi" w:hAnsiTheme="majorBidi" w:cs="Lotus Linotype"/>
          <w:sz w:val="32"/>
          <w:szCs w:val="28"/>
          <w:rtl/>
        </w:rPr>
        <w:t>.</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أما بالنسبة للمرأة الداعية والتي تشارك في نشاطات الإنترفيث الخاصة بالنساء فلباسها لايتغير وليس لها لباس خاص يدل عليها إلا حجابها من جلباب فضفاض وغطاء رأس مطابق للشريعة الإسلامية.</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 xml:space="preserve">ولبس زي </w:t>
      </w:r>
      <w:r w:rsidRPr="00BF5E7C">
        <w:rPr>
          <w:rFonts w:asciiTheme="majorBidi" w:hAnsiTheme="majorBidi" w:cs="Lotus Linotype" w:hint="cs"/>
          <w:sz w:val="32"/>
          <w:szCs w:val="28"/>
          <w:rtl/>
        </w:rPr>
        <w:t>خاص</w:t>
      </w:r>
      <w:r w:rsidRPr="00BF5E7C">
        <w:rPr>
          <w:rFonts w:asciiTheme="majorBidi" w:hAnsiTheme="majorBidi" w:cs="Lotus Linotype"/>
          <w:sz w:val="32"/>
          <w:szCs w:val="28"/>
          <w:rtl/>
        </w:rPr>
        <w:t xml:space="preserve"> بالإمام له فوائد عديدة منها معرفة أنه من أهل العلم فيسأله العوام والناس في معضلات الأمور مسلمون </w:t>
      </w:r>
      <w:r w:rsidRPr="00BF5E7C">
        <w:rPr>
          <w:rFonts w:asciiTheme="majorBidi" w:hAnsiTheme="majorBidi" w:cs="Lotus Linotype" w:hint="cs"/>
          <w:sz w:val="32"/>
          <w:szCs w:val="28"/>
          <w:rtl/>
        </w:rPr>
        <w:t>أ</w:t>
      </w:r>
      <w:r w:rsidRPr="00BF5E7C">
        <w:rPr>
          <w:rFonts w:asciiTheme="majorBidi" w:hAnsiTheme="majorBidi" w:cs="Lotus Linotype"/>
          <w:sz w:val="32"/>
          <w:szCs w:val="28"/>
          <w:rtl/>
        </w:rPr>
        <w:t>وغير مسلمين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وأيضا وجوده بزيه المتميز يقوم كصمام أمان في الاجتماعات والمجالس العلمية وغيرها</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مع تجنب نية الشهرة ونية التمييز على غيره وإنما هي حسبة لله تعالى لعزة وإظهار دينه سبحانه وتعالى </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فمراعاة زي الزمان من المروؤة مالم يكن إثماً</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ومخالفة الزي درباً من الشهرة </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63"/>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sz w:val="32"/>
          <w:szCs w:val="28"/>
          <w:rtl/>
        </w:rPr>
        <w:t>.</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sz w:val="32"/>
          <w:szCs w:val="28"/>
          <w:rtl/>
        </w:rPr>
        <w:t>فمما سبق نوصي بأن ينظر الإمام إلى مكانته ومايمثل من الإسلام وأن الجالية تنظر إليه وتتعرف عليه وتلجأ إليه في سؤالاتها الدينية والدنيوية فهو يمثل العلم ويفهم الشريعة ويدل عليها</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فزيه المميز بغير شهرة والمطابق للمواصفات الإسلامية  والذي يدل العامة والخاصة عليه في استفساراتهم هو أمر مباح وفائدته عظيمة وراجحة خاصة في بلاد غير المسلمين</w:t>
      </w:r>
      <w:r w:rsidR="00282E19">
        <w:rPr>
          <w:rFonts w:asciiTheme="majorBidi" w:hAnsiTheme="majorBidi" w:cs="Lotus Linotype"/>
          <w:sz w:val="32"/>
          <w:szCs w:val="28"/>
          <w:rtl/>
        </w:rPr>
        <w:t>،</w:t>
      </w:r>
      <w:r w:rsidRPr="00BF5E7C">
        <w:rPr>
          <w:rFonts w:asciiTheme="majorBidi" w:hAnsiTheme="majorBidi" w:cs="Lotus Linotype"/>
          <w:sz w:val="32"/>
          <w:szCs w:val="28"/>
          <w:rtl/>
        </w:rPr>
        <w:t xml:space="preserve"> وكذلك بالنسبة  لغير المسلمين يضفي عليه هذا الزي المتعارف عليه صفة العلم  وصفة الاحترام فيسأل عن </w:t>
      </w:r>
      <w:r w:rsidRPr="00BF5E7C">
        <w:rPr>
          <w:rFonts w:asciiTheme="majorBidi" w:hAnsiTheme="majorBidi" w:cs="Lotus Linotype"/>
          <w:sz w:val="32"/>
          <w:szCs w:val="28"/>
          <w:rtl/>
        </w:rPr>
        <w:lastRenderedPageBreak/>
        <w:t>المعضلات والمتشابهات والشبهات التي تعترض طريقهم فيفسرها لهم ويكون بذلك دعوة للإسلام الصحيح وظهرا للدين القويم على بصيرة من الله تعالى ورسوله</w:t>
      </w:r>
      <w:r w:rsidR="00EC2A70" w:rsidRPr="00EC2A70">
        <w:rPr>
          <w:rFonts w:asciiTheme="majorBidi" w:hAnsiTheme="majorBidi" w:cs="Lotus Linotype"/>
          <w:sz w:val="32"/>
          <w:szCs w:val="28"/>
          <w:rtl/>
        </w:rPr>
        <w:t>ﷺ</w:t>
      </w:r>
      <w:r w:rsidR="00282E19">
        <w:rPr>
          <w:rFonts w:asciiTheme="majorBidi" w:hAnsiTheme="majorBidi" w:cs="Lotus Linotype"/>
          <w:sz w:val="32"/>
          <w:szCs w:val="28"/>
          <w:rtl/>
        </w:rPr>
        <w:t>،</w:t>
      </w:r>
      <w:r w:rsidRPr="00BF5E7C">
        <w:rPr>
          <w:rFonts w:asciiTheme="majorBidi" w:hAnsiTheme="majorBidi" w:cs="Lotus Linotype" w:hint="cs"/>
          <w:sz w:val="32"/>
          <w:szCs w:val="28"/>
          <w:rtl/>
        </w:rPr>
        <w:t xml:space="preserve"> والتزام الإمام بزي معين يدل على إنه إمام يشجع الشباب في الجالية بأن يكون لهم رمزا يتطلعون إليه ويتعلمون منه</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ويكون لهم نبراساً دالاً على الدين ومشجعاً له وقائماً عليه بعزة وفخر</w:t>
      </w:r>
      <w:r w:rsidR="00282E19">
        <w:rPr>
          <w:rFonts w:asciiTheme="majorBidi" w:hAnsiTheme="majorBidi" w:cs="Lotus Linotype" w:hint="cs"/>
          <w:sz w:val="32"/>
          <w:szCs w:val="28"/>
          <w:rtl/>
        </w:rPr>
        <w:t>.</w:t>
      </w:r>
    </w:p>
    <w:p w:rsidR="002E0668" w:rsidRPr="00BF5E7C" w:rsidRDefault="002E0668" w:rsidP="003D72E1">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hint="cs"/>
          <w:sz w:val="32"/>
          <w:szCs w:val="28"/>
          <w:rtl/>
        </w:rPr>
        <w:t>وقد يقول قائل إن المشابهة</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في</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الهدي</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الظاهر</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توجب مناسبة</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وائتلافاً وتوجب مشابهة ومشاكلة في الأمور الباطنية على وجه المسارقة والتدريج الخفي</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وتورث</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نوع</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مودة</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ومحبة</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وموالاة</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في</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الباطن</w:t>
      </w:r>
      <w:r w:rsidRPr="00BF5E7C">
        <w:rPr>
          <w:rFonts w:asciiTheme="majorBidi" w:hAnsiTheme="majorBidi" w:cs="Lotus Linotype"/>
          <w:sz w:val="32"/>
          <w:szCs w:val="28"/>
          <w:rtl/>
        </w:rPr>
        <w:t xml:space="preserve"> </w:t>
      </w:r>
      <w:r w:rsidRPr="00BF5E7C">
        <w:rPr>
          <w:rFonts w:asciiTheme="majorBidi" w:hAnsiTheme="majorBidi" w:cs="Lotus Linotype" w:hint="cs"/>
          <w:sz w:val="32"/>
          <w:szCs w:val="28"/>
          <w:rtl/>
        </w:rPr>
        <w:t>وتكون وسيلة للتقارب بين المتشابهين</w:t>
      </w:r>
      <w:r w:rsidR="00C8269D" w:rsidRPr="00C8269D">
        <w:rPr>
          <w:rFonts w:asciiTheme="majorBidi" w:hAnsiTheme="majorBidi" w:cs="Traditional Arabic"/>
          <w:position w:val="4"/>
          <w:sz w:val="32"/>
          <w:szCs w:val="34"/>
          <w:vertAlign w:val="superscript"/>
          <w:rtl/>
        </w:rPr>
        <w:t>(</w:t>
      </w:r>
      <w:r w:rsidRPr="00C8269D">
        <w:rPr>
          <w:rStyle w:val="FootnoteReference"/>
          <w:rFonts w:asciiTheme="majorBidi" w:hAnsiTheme="majorBidi" w:cs="Traditional Arabic"/>
          <w:position w:val="4"/>
          <w:sz w:val="32"/>
          <w:szCs w:val="34"/>
          <w:rtl/>
        </w:rPr>
        <w:footnoteReference w:id="64"/>
      </w:r>
      <w:r w:rsidR="00C8269D" w:rsidRPr="00C8269D">
        <w:rPr>
          <w:rFonts w:asciiTheme="majorBidi" w:hAnsiTheme="majorBidi" w:cs="Traditional Arabic"/>
          <w:position w:val="4"/>
          <w:sz w:val="32"/>
          <w:szCs w:val="34"/>
          <w:vertAlign w:val="superscript"/>
          <w:rtl/>
        </w:rPr>
        <w:t>)</w:t>
      </w:r>
      <w:r w:rsidR="00282E19">
        <w:rPr>
          <w:rFonts w:asciiTheme="majorBidi" w:hAnsiTheme="majorBidi" w:cs="Lotus Linotype" w:hint="cs"/>
          <w:sz w:val="32"/>
          <w:szCs w:val="28"/>
        </w:rPr>
        <w:t>.</w:t>
      </w:r>
      <w:r w:rsidRPr="00BF5E7C">
        <w:rPr>
          <w:rFonts w:asciiTheme="majorBidi" w:hAnsiTheme="majorBidi" w:cs="Lotus Linotype" w:hint="cs"/>
          <w:sz w:val="32"/>
          <w:szCs w:val="28"/>
        </w:rPr>
        <w:t xml:space="preserve"> </w:t>
      </w:r>
      <w:r w:rsidRPr="00BF5E7C">
        <w:rPr>
          <w:rFonts w:asciiTheme="majorBidi" w:hAnsiTheme="majorBidi" w:cs="Lotus Linotype" w:hint="cs"/>
          <w:sz w:val="32"/>
          <w:szCs w:val="28"/>
          <w:rtl/>
        </w:rPr>
        <w:t>وهذا صحيح فيما إذا كانت هذه الملابس دينية ولا يرتديها إلا القساوسة والأحبار</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أو ملابس خاصة بطقوس دينية معينة</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وأما إذا كانت هذه الملابس من قبيل العادات والتقاليد الخاصة بالبيئة أو القبيلة</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فكما بينا سابقا أن النبي</w:t>
      </w:r>
      <w:r w:rsidR="00EC2A70" w:rsidRPr="00EC2A70">
        <w:rPr>
          <w:rFonts w:asciiTheme="majorBidi" w:hAnsiTheme="majorBidi" w:cs="Lotus Linotype" w:hint="cs"/>
          <w:sz w:val="32"/>
          <w:szCs w:val="28"/>
          <w:rtl/>
        </w:rPr>
        <w:t>ﷺ</w:t>
      </w:r>
      <w:r w:rsidRPr="00BF5E7C">
        <w:rPr>
          <w:rFonts w:asciiTheme="majorBidi" w:hAnsiTheme="majorBidi" w:cs="Lotus Linotype" w:hint="cs"/>
          <w:sz w:val="32"/>
          <w:szCs w:val="28"/>
          <w:rtl/>
        </w:rPr>
        <w:t xml:space="preserve"> قد ارتدى مايرتديه أبو جهل فمثل هذا يجوز خاصة في حالة استضعاف الجالية أو في حالة حوادث معينة ألمت بها فلا يكونون هدف للإيذاء والتعرض للهجوم جُهال القوم أو من لديهم مرض العنصرية</w:t>
      </w:r>
      <w:r w:rsidRPr="00BF5E7C">
        <w:rPr>
          <w:rFonts w:asciiTheme="majorBidi" w:hAnsiTheme="majorBidi" w:cs="Lotus Linotype" w:hint="cs"/>
          <w:sz w:val="32"/>
          <w:szCs w:val="28"/>
        </w:rPr>
        <w:t xml:space="preserve">. </w:t>
      </w:r>
    </w:p>
    <w:p w:rsidR="002E0668" w:rsidRDefault="002E0668" w:rsidP="003D72E1">
      <w:pPr>
        <w:pStyle w:val="NoSpacing"/>
        <w:widowControl w:val="0"/>
        <w:spacing w:line="216" w:lineRule="auto"/>
        <w:jc w:val="center"/>
        <w:rPr>
          <w:rFonts w:eastAsia="Times New Roman" w:cs="KFGQPC Uthman Taha Naskh"/>
          <w:sz w:val="32"/>
          <w:szCs w:val="32"/>
          <w:rtl/>
        </w:rPr>
      </w:pPr>
      <w:r w:rsidRPr="003D72E1">
        <w:rPr>
          <w:rFonts w:eastAsia="Times New Roman" w:cs="KFGQPC Uthman Taha Naskh"/>
          <w:sz w:val="32"/>
          <w:szCs w:val="32"/>
          <w:rtl/>
        </w:rPr>
        <w:t xml:space="preserve">والله تعالى أعلى وأعلم </w:t>
      </w:r>
      <w:r w:rsidR="003D72E1" w:rsidRPr="003D72E1">
        <w:rPr>
          <w:rFonts w:eastAsia="Times New Roman" w:cs="KFGQPC Uthman Taha Naskh" w:hint="cs"/>
          <w:sz w:val="32"/>
          <w:szCs w:val="32"/>
          <w:rtl/>
        </w:rPr>
        <w:t>...</w:t>
      </w:r>
    </w:p>
    <w:p w:rsidR="003D72E1" w:rsidRDefault="003D72E1" w:rsidP="003D72E1">
      <w:pPr>
        <w:pStyle w:val="NoSpacing"/>
        <w:widowControl w:val="0"/>
        <w:spacing w:line="216" w:lineRule="auto"/>
        <w:jc w:val="center"/>
        <w:rPr>
          <w:rFonts w:eastAsia="Times New Roman" w:cs="KFGQPC Uthman Taha Naskh"/>
          <w:sz w:val="32"/>
          <w:szCs w:val="32"/>
          <w:rtl/>
        </w:rPr>
      </w:pPr>
    </w:p>
    <w:p w:rsidR="003D72E1" w:rsidRPr="003D72E1" w:rsidRDefault="003D72E1" w:rsidP="003D72E1">
      <w:pPr>
        <w:pStyle w:val="NoSpacing"/>
        <w:widowControl w:val="0"/>
        <w:spacing w:line="216" w:lineRule="auto"/>
        <w:jc w:val="center"/>
        <w:rPr>
          <w:rFonts w:eastAsia="Times New Roman" w:cs="KFGQPC Uthman Taha Naskh"/>
          <w:sz w:val="32"/>
          <w:szCs w:val="32"/>
          <w:rtl/>
        </w:rPr>
      </w:pPr>
    </w:p>
    <w:p w:rsidR="002E0668" w:rsidRPr="003D72E1" w:rsidRDefault="002E0668" w:rsidP="003D72E1">
      <w:pPr>
        <w:widowControl w:val="0"/>
        <w:bidi/>
        <w:spacing w:after="0" w:line="240" w:lineRule="auto"/>
        <w:ind w:left="6480"/>
        <w:jc w:val="center"/>
        <w:rPr>
          <w:rFonts w:asciiTheme="majorBidi" w:hAnsiTheme="majorBidi" w:cs="الحوكمي عنوان2"/>
          <w:sz w:val="26"/>
          <w:rtl/>
        </w:rPr>
      </w:pPr>
      <w:r w:rsidRPr="003D72E1">
        <w:rPr>
          <w:rFonts w:asciiTheme="majorBidi" w:hAnsiTheme="majorBidi" w:cs="الحوكمي عنوان2"/>
          <w:sz w:val="26"/>
          <w:rtl/>
        </w:rPr>
        <w:t>وكتبه ابو إسحاق</w:t>
      </w:r>
    </w:p>
    <w:p w:rsidR="003D72E1" w:rsidRPr="003D72E1" w:rsidRDefault="002E0668" w:rsidP="003D72E1">
      <w:pPr>
        <w:widowControl w:val="0"/>
        <w:bidi/>
        <w:spacing w:after="0" w:line="240" w:lineRule="auto"/>
        <w:ind w:left="6480"/>
        <w:jc w:val="center"/>
        <w:rPr>
          <w:rFonts w:asciiTheme="majorBidi" w:hAnsiTheme="majorBidi" w:cs="الحوكمي عنوان2"/>
          <w:sz w:val="26"/>
          <w:rtl/>
        </w:rPr>
      </w:pPr>
      <w:r w:rsidRPr="003D72E1">
        <w:rPr>
          <w:rFonts w:asciiTheme="majorBidi" w:hAnsiTheme="majorBidi" w:cs="الحوكمي عنوان2"/>
          <w:sz w:val="26"/>
          <w:rtl/>
        </w:rPr>
        <w:t>سعد الدين محمد كمال رزيقه حسنين</w:t>
      </w:r>
    </w:p>
    <w:p w:rsidR="002E0668" w:rsidRPr="003D72E1" w:rsidRDefault="002E0668" w:rsidP="003D72E1">
      <w:pPr>
        <w:pStyle w:val="NoSpacing"/>
        <w:widowControl w:val="0"/>
        <w:ind w:left="6480"/>
        <w:jc w:val="center"/>
        <w:rPr>
          <w:rFonts w:eastAsia="Times New Roman" w:cs="KFGQPC Uthman Taha Naskh"/>
          <w:sz w:val="24"/>
          <w:szCs w:val="24"/>
          <w:rtl/>
        </w:rPr>
      </w:pPr>
      <w:r w:rsidRPr="003D72E1">
        <w:rPr>
          <w:rFonts w:eastAsia="Times New Roman" w:cs="KFGQPC Uthman Taha Naskh"/>
          <w:sz w:val="24"/>
          <w:szCs w:val="24"/>
          <w:rtl/>
        </w:rPr>
        <w:t>غفر الله له ولوالديه ولجميع المسلمين</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color w:val="FF0000"/>
          <w:sz w:val="32"/>
          <w:szCs w:val="28"/>
          <w:rtl/>
        </w:rPr>
      </w:pP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p>
    <w:p w:rsidR="002E0668" w:rsidRDefault="002E0668" w:rsidP="00D45B24">
      <w:pPr>
        <w:pStyle w:val="ListParagraph"/>
        <w:widowControl w:val="0"/>
        <w:bidi/>
        <w:spacing w:before="180" w:after="0" w:line="216" w:lineRule="auto"/>
        <w:ind w:left="0" w:firstLine="425"/>
        <w:jc w:val="both"/>
        <w:rPr>
          <w:rFonts w:asciiTheme="majorBidi" w:hAnsiTheme="majorBidi" w:cs="Lotus Linotype" w:hint="cs"/>
          <w:sz w:val="32"/>
          <w:szCs w:val="28"/>
          <w:rtl/>
        </w:rPr>
      </w:pPr>
    </w:p>
    <w:p w:rsidR="00EF3292" w:rsidRDefault="00EF3292" w:rsidP="00EF3292">
      <w:pPr>
        <w:pStyle w:val="ListParagraph"/>
        <w:widowControl w:val="0"/>
        <w:bidi/>
        <w:spacing w:before="180" w:after="0" w:line="216" w:lineRule="auto"/>
        <w:ind w:left="0" w:firstLine="425"/>
        <w:jc w:val="both"/>
        <w:rPr>
          <w:rFonts w:asciiTheme="majorBidi" w:hAnsiTheme="majorBidi" w:cs="Lotus Linotype" w:hint="cs"/>
          <w:sz w:val="32"/>
          <w:szCs w:val="28"/>
          <w:rtl/>
        </w:rPr>
      </w:pPr>
    </w:p>
    <w:p w:rsidR="00EF3292" w:rsidRDefault="00EF3292" w:rsidP="00EF3292">
      <w:pPr>
        <w:pStyle w:val="ListParagraph"/>
        <w:widowControl w:val="0"/>
        <w:bidi/>
        <w:spacing w:before="180" w:after="0" w:line="216" w:lineRule="auto"/>
        <w:ind w:left="0" w:firstLine="425"/>
        <w:jc w:val="both"/>
        <w:rPr>
          <w:rFonts w:asciiTheme="majorBidi" w:hAnsiTheme="majorBidi" w:cs="Lotus Linotype" w:hint="cs"/>
          <w:sz w:val="32"/>
          <w:szCs w:val="28"/>
          <w:rtl/>
        </w:rPr>
      </w:pPr>
    </w:p>
    <w:p w:rsidR="00EF3292" w:rsidRPr="00BF5E7C" w:rsidRDefault="00EF3292" w:rsidP="00EF3292">
      <w:pPr>
        <w:pStyle w:val="ListParagraph"/>
        <w:widowControl w:val="0"/>
        <w:bidi/>
        <w:spacing w:before="180" w:after="0" w:line="216" w:lineRule="auto"/>
        <w:ind w:left="0" w:firstLine="425"/>
        <w:jc w:val="both"/>
        <w:rPr>
          <w:rFonts w:asciiTheme="majorBidi" w:hAnsiTheme="majorBidi" w:cs="Lotus Linotype"/>
          <w:sz w:val="32"/>
          <w:szCs w:val="28"/>
          <w:rtl/>
        </w:rPr>
      </w:pP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p>
    <w:p w:rsidR="002E0668" w:rsidRPr="00EF3292" w:rsidRDefault="002E0668" w:rsidP="00D45B24">
      <w:pPr>
        <w:widowControl w:val="0"/>
        <w:bidi/>
        <w:spacing w:after="0" w:line="216" w:lineRule="auto"/>
        <w:jc w:val="center"/>
        <w:outlineLvl w:val="0"/>
        <w:rPr>
          <w:rFonts w:eastAsia="Times New Roman" w:cs="الحوكمي عنوان2"/>
          <w:sz w:val="36"/>
          <w:szCs w:val="36"/>
          <w:rtl/>
        </w:rPr>
      </w:pPr>
      <w:bookmarkStart w:id="22" w:name="_Toc444463713"/>
      <w:r w:rsidRPr="00EF3292">
        <w:rPr>
          <w:rFonts w:eastAsia="Times New Roman" w:cs="الحوكمي عنوان2" w:hint="cs"/>
          <w:sz w:val="36"/>
          <w:szCs w:val="36"/>
          <w:rtl/>
        </w:rPr>
        <w:lastRenderedPageBreak/>
        <w:t>الوصايا والنتائج الموصي بها</w:t>
      </w:r>
      <w:bookmarkEnd w:id="22"/>
      <w:r w:rsidRPr="00EF3292">
        <w:rPr>
          <w:rFonts w:eastAsia="Times New Roman" w:cs="الحوكمي عنوان2" w:hint="cs"/>
          <w:sz w:val="36"/>
          <w:szCs w:val="36"/>
          <w:rtl/>
        </w:rPr>
        <w:t xml:space="preserve"> </w:t>
      </w:r>
    </w:p>
    <w:p w:rsidR="002E0668" w:rsidRPr="00BF5E7C" w:rsidRDefault="002E0668" w:rsidP="00D45B24">
      <w:pPr>
        <w:pStyle w:val="ListParagraph"/>
        <w:widowControl w:val="0"/>
        <w:bidi/>
        <w:spacing w:before="180" w:after="0" w:line="216" w:lineRule="auto"/>
        <w:ind w:left="0" w:firstLine="425"/>
        <w:jc w:val="both"/>
        <w:rPr>
          <w:rFonts w:asciiTheme="majorBidi" w:hAnsiTheme="majorBidi" w:cs="Lotus Linotype"/>
          <w:sz w:val="32"/>
          <w:szCs w:val="28"/>
          <w:rtl/>
        </w:rPr>
      </w:pPr>
      <w:r w:rsidRPr="00BF5E7C">
        <w:rPr>
          <w:rFonts w:asciiTheme="majorBidi" w:hAnsiTheme="majorBidi" w:cs="Lotus Linotype" w:hint="cs"/>
          <w:sz w:val="32"/>
          <w:szCs w:val="28"/>
          <w:rtl/>
        </w:rPr>
        <w:t>أقول وبالله التوفيق هذه هي التوصيات التي خَلُص إليها هذا البحث طبقاً للأدلة الموجودة فيه من الكتاب والسنة واقوال العلماء والتي نوصي بها مجمع فقهاء الشريعة المبارك بالأخذ بها في بلاد الغرب تأليفاً للقلوب وإظهاراً لحسن الجوار وحسن المعاملة لغير المسلمين وتوطيدا للمسلمين في هذه البلاد</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وهذه التوصيات هي</w:t>
      </w:r>
      <w:r w:rsidR="00EC2A70">
        <w:rPr>
          <w:rFonts w:asciiTheme="majorBidi" w:hAnsiTheme="majorBidi" w:cs="Lotus Linotype" w:hint="cs"/>
          <w:sz w:val="32"/>
          <w:szCs w:val="28"/>
          <w:rtl/>
        </w:rPr>
        <w:t>:</w:t>
      </w:r>
    </w:p>
    <w:p w:rsidR="002E0668" w:rsidRPr="003D72E1" w:rsidRDefault="002E0668" w:rsidP="0056309A">
      <w:pPr>
        <w:pStyle w:val="ListParagraph"/>
        <w:widowControl w:val="0"/>
        <w:numPr>
          <w:ilvl w:val="0"/>
          <w:numId w:val="6"/>
        </w:numPr>
        <w:tabs>
          <w:tab w:val="left" w:pos="618"/>
        </w:tabs>
        <w:bidi/>
        <w:spacing w:before="120" w:after="0" w:line="216" w:lineRule="auto"/>
        <w:ind w:left="618" w:hanging="618"/>
        <w:jc w:val="both"/>
        <w:rPr>
          <w:rFonts w:asciiTheme="majorBidi" w:hAnsiTheme="majorBidi" w:cs="Lotus Linotype"/>
          <w:sz w:val="32"/>
          <w:szCs w:val="28"/>
          <w:rtl/>
        </w:rPr>
      </w:pPr>
      <w:r w:rsidRPr="003D72E1">
        <w:rPr>
          <w:rFonts w:asciiTheme="majorBidi" w:hAnsiTheme="majorBidi" w:cs="Lotus Linotype" w:hint="cs"/>
          <w:sz w:val="32"/>
          <w:szCs w:val="28"/>
          <w:rtl/>
        </w:rPr>
        <w:t>المجنون لاصحة لإسلامه ولا ردته فتبقى أحكام الإسلام سائرة عليه</w:t>
      </w:r>
    </w:p>
    <w:p w:rsidR="002E0668" w:rsidRPr="00BF5E7C" w:rsidRDefault="002E0668" w:rsidP="0056309A">
      <w:pPr>
        <w:pStyle w:val="ListParagraph"/>
        <w:widowControl w:val="0"/>
        <w:numPr>
          <w:ilvl w:val="0"/>
          <w:numId w:val="6"/>
        </w:numPr>
        <w:tabs>
          <w:tab w:val="left" w:pos="618"/>
        </w:tabs>
        <w:bidi/>
        <w:spacing w:before="12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السكران لاتصح ردته كذلك</w:t>
      </w:r>
      <w:r w:rsidR="00282E19">
        <w:rPr>
          <w:rFonts w:asciiTheme="majorBidi" w:hAnsiTheme="majorBidi" w:cs="Lotus Linotype" w:hint="cs"/>
          <w:sz w:val="32"/>
          <w:szCs w:val="28"/>
          <w:rtl/>
        </w:rPr>
        <w:t>.</w:t>
      </w:r>
    </w:p>
    <w:p w:rsidR="002E0668" w:rsidRPr="00BF5E7C" w:rsidRDefault="002E0668" w:rsidP="0056309A">
      <w:pPr>
        <w:pStyle w:val="ListParagraph"/>
        <w:widowControl w:val="0"/>
        <w:numPr>
          <w:ilvl w:val="0"/>
          <w:numId w:val="6"/>
        </w:numPr>
        <w:tabs>
          <w:tab w:val="left" w:pos="618"/>
        </w:tabs>
        <w:bidi/>
        <w:spacing w:before="12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 xml:space="preserve">إذا ثبتت ردة المرتد فمصير أمواله تكون لورثته من المسلمين </w:t>
      </w:r>
    </w:p>
    <w:p w:rsidR="002E0668" w:rsidRPr="00BF5E7C" w:rsidRDefault="002E0668" w:rsidP="0056309A">
      <w:pPr>
        <w:pStyle w:val="ListParagraph"/>
        <w:widowControl w:val="0"/>
        <w:numPr>
          <w:ilvl w:val="0"/>
          <w:numId w:val="6"/>
        </w:numPr>
        <w:tabs>
          <w:tab w:val="left" w:pos="618"/>
        </w:tabs>
        <w:bidi/>
        <w:spacing w:before="12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 xml:space="preserve">لابد من توضيح وبيان الردة حتى يُحكم بردة الميت </w:t>
      </w:r>
    </w:p>
    <w:p w:rsidR="002E0668" w:rsidRPr="00BF5E7C" w:rsidRDefault="002E0668" w:rsidP="0056309A">
      <w:pPr>
        <w:pStyle w:val="ListParagraph"/>
        <w:widowControl w:val="0"/>
        <w:numPr>
          <w:ilvl w:val="0"/>
          <w:numId w:val="6"/>
        </w:numPr>
        <w:tabs>
          <w:tab w:val="left" w:pos="618"/>
        </w:tabs>
        <w:bidi/>
        <w:spacing w:before="12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من يقال عنه أنه ارتد ولم يكن هناك يقين في ردته فالأصل أنه مسلم فيغسل ويكفن ويصلى عليه ويدفن في مقابر المسلمين</w:t>
      </w:r>
    </w:p>
    <w:p w:rsidR="002E0668" w:rsidRPr="00BF5E7C" w:rsidRDefault="002E0668" w:rsidP="0056309A">
      <w:pPr>
        <w:pStyle w:val="ListParagraph"/>
        <w:widowControl w:val="0"/>
        <w:numPr>
          <w:ilvl w:val="0"/>
          <w:numId w:val="6"/>
        </w:numPr>
        <w:tabs>
          <w:tab w:val="left" w:pos="618"/>
        </w:tabs>
        <w:bidi/>
        <w:spacing w:before="12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 xml:space="preserve">من ارتد عالما مختارا ولم يؤذي المسلمين فلا يغسل ولا يكفن ولايدفن في مقابر المسلمين </w:t>
      </w:r>
    </w:p>
    <w:p w:rsidR="002E0668" w:rsidRPr="00BF5E7C" w:rsidRDefault="002E0668" w:rsidP="0056309A">
      <w:pPr>
        <w:pStyle w:val="ListParagraph"/>
        <w:widowControl w:val="0"/>
        <w:numPr>
          <w:ilvl w:val="0"/>
          <w:numId w:val="6"/>
        </w:numPr>
        <w:tabs>
          <w:tab w:val="left" w:pos="618"/>
        </w:tabs>
        <w:bidi/>
        <w:spacing w:before="12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إذا ثبتت الردة بيقين واشتهر بها ودعا إليها واستهزأ بالقرآن والنبي العدنان</w:t>
      </w:r>
      <w:r w:rsidR="00EC2A70" w:rsidRPr="00EC2A70">
        <w:rPr>
          <w:rFonts w:asciiTheme="majorBidi" w:hAnsiTheme="majorBidi" w:cs="Lotus Linotype" w:hint="cs"/>
          <w:sz w:val="32"/>
          <w:szCs w:val="28"/>
          <w:rtl/>
        </w:rPr>
        <w:t>ﷺ</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وكان عالماً بذلك</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فلا يُغسل ولا يُصلى عليه ولا يدفن في مقابر المسلمين</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أما الجاهل بذلك فيغسل ويكفن ويصلى عليه ويدفن في مقابر المسلمين</w:t>
      </w:r>
    </w:p>
    <w:p w:rsidR="002E0668" w:rsidRPr="00BF5E7C" w:rsidRDefault="002E0668" w:rsidP="0056309A">
      <w:pPr>
        <w:pStyle w:val="ListParagraph"/>
        <w:widowControl w:val="0"/>
        <w:numPr>
          <w:ilvl w:val="0"/>
          <w:numId w:val="6"/>
        </w:numPr>
        <w:tabs>
          <w:tab w:val="left" w:pos="618"/>
        </w:tabs>
        <w:bidi/>
        <w:spacing w:before="12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الدعاء للكفار بالمغفرة والرحمة لايجوز</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والدعاء له بالهداية والإسلام جائز</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ويشترط أن يكون على قيد الحياة</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والدعاء له بأمور الدنيا لايجوز إن كان محارباً وجائز إن لم يكن محارباً</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أما الدعاء على الكفار جائز عند أذيتهم للمسلمين ومحاربتهم لهم وصدهم عن الإسلام</w:t>
      </w:r>
      <w:r w:rsidR="00282E19">
        <w:rPr>
          <w:rFonts w:asciiTheme="majorBidi" w:hAnsiTheme="majorBidi" w:cs="Lotus Linotype" w:hint="cs"/>
          <w:sz w:val="32"/>
          <w:szCs w:val="28"/>
          <w:rtl/>
        </w:rPr>
        <w:t>.</w:t>
      </w:r>
    </w:p>
    <w:p w:rsidR="002E0668" w:rsidRPr="00BF5E7C" w:rsidRDefault="002E0668" w:rsidP="0056309A">
      <w:pPr>
        <w:pStyle w:val="ListParagraph"/>
        <w:widowControl w:val="0"/>
        <w:numPr>
          <w:ilvl w:val="0"/>
          <w:numId w:val="6"/>
        </w:numPr>
        <w:tabs>
          <w:tab w:val="left" w:pos="618"/>
        </w:tabs>
        <w:bidi/>
        <w:spacing w:before="12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لايجوز الذهاب من العوام إلى الكنيسة أو معابد غير المسلمين</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ويجوز للعالم أو الإمام إذا كانت هناك حاجة لمصلحة المسلمين وإظهار الدين</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ويجوز الدعاء للكافرين في كنائسهم بأمور الدنيا وبالصحة والعافية وماشابه</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ويجوز الاجتماع معهم في المحافل العامة والدعاء لهم فيها أيضاً بالأمور الدنيوية.</w:t>
      </w:r>
    </w:p>
    <w:p w:rsidR="002E0668" w:rsidRPr="00BF5E7C" w:rsidRDefault="002E0668" w:rsidP="0056309A">
      <w:pPr>
        <w:pStyle w:val="ListParagraph"/>
        <w:widowControl w:val="0"/>
        <w:numPr>
          <w:ilvl w:val="0"/>
          <w:numId w:val="6"/>
        </w:numPr>
        <w:tabs>
          <w:tab w:val="left" w:pos="618"/>
        </w:tabs>
        <w:bidi/>
        <w:spacing w:before="12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لايجوز الاحتفال بأعياد المشركين الدينية ولا مشاركتهم فيها بأي صورة من الصور، أما الأعياد الغير دينية والتي لاتتسبب أو تكون احتفالاً بأذية المسلمين فمباح الاحتفال بها خاصة لتأليف القلوب</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بشرط الحذر من المخالفات الشرعية</w:t>
      </w:r>
      <w:r w:rsidR="00282E19">
        <w:rPr>
          <w:rFonts w:asciiTheme="majorBidi" w:hAnsiTheme="majorBidi" w:cs="Lotus Linotype" w:hint="cs"/>
          <w:sz w:val="32"/>
          <w:szCs w:val="28"/>
          <w:rtl/>
        </w:rPr>
        <w:t>.</w:t>
      </w:r>
    </w:p>
    <w:p w:rsidR="002E0668" w:rsidRPr="00BF5E7C" w:rsidRDefault="002E0668" w:rsidP="0056309A">
      <w:pPr>
        <w:pStyle w:val="ListParagraph"/>
        <w:widowControl w:val="0"/>
        <w:numPr>
          <w:ilvl w:val="0"/>
          <w:numId w:val="6"/>
        </w:numPr>
        <w:tabs>
          <w:tab w:val="left" w:pos="618"/>
        </w:tabs>
        <w:bidi/>
        <w:spacing w:before="12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lastRenderedPageBreak/>
        <w:t>السماح بزيارة الكفار المساجد أمر مباح وجائز سواء كان المسجد نفسه أو مرافقه المرتبطة به</w:t>
      </w:r>
      <w:r w:rsidR="00282E19">
        <w:rPr>
          <w:rFonts w:asciiTheme="majorBidi" w:hAnsiTheme="majorBidi" w:cs="Lotus Linotype" w:hint="cs"/>
          <w:sz w:val="32"/>
          <w:szCs w:val="28"/>
          <w:rtl/>
        </w:rPr>
        <w:t>.</w:t>
      </w:r>
    </w:p>
    <w:p w:rsidR="002E0668" w:rsidRPr="00BF5E7C" w:rsidRDefault="002E0668" w:rsidP="0056309A">
      <w:pPr>
        <w:pStyle w:val="ListParagraph"/>
        <w:widowControl w:val="0"/>
        <w:numPr>
          <w:ilvl w:val="0"/>
          <w:numId w:val="6"/>
        </w:numPr>
        <w:tabs>
          <w:tab w:val="left" w:pos="618"/>
        </w:tabs>
        <w:bidi/>
        <w:spacing w:before="12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لم يأمر الإسلام بزي معين للمرأة أو للرجل ويشترك في ذلك الإمام وغيره</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ويستحب الزي المميز للإمام للدعوة إلى الإسلام وإظهار الدين والدلالة عليه طالما أمن الشهرة والرياء</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w:t>
      </w: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p>
    <w:p w:rsidR="002E0668" w:rsidRPr="00BF5E7C" w:rsidRDefault="002E0668" w:rsidP="00D45B24">
      <w:pPr>
        <w:widowControl w:val="0"/>
        <w:bidi/>
        <w:spacing w:before="180" w:after="0" w:line="216" w:lineRule="auto"/>
        <w:ind w:firstLine="425"/>
        <w:jc w:val="both"/>
        <w:rPr>
          <w:rFonts w:asciiTheme="majorBidi" w:hAnsiTheme="majorBidi" w:cs="Lotus Linotype"/>
          <w:sz w:val="32"/>
          <w:szCs w:val="28"/>
          <w:rtl/>
        </w:rPr>
      </w:pPr>
    </w:p>
    <w:p w:rsidR="002E0668" w:rsidRDefault="002E0668" w:rsidP="00D45B24">
      <w:pPr>
        <w:widowControl w:val="0"/>
        <w:bidi/>
        <w:spacing w:before="180" w:after="0" w:line="216" w:lineRule="auto"/>
        <w:ind w:firstLine="425"/>
        <w:jc w:val="both"/>
        <w:rPr>
          <w:rFonts w:asciiTheme="majorBidi" w:hAnsiTheme="majorBidi" w:cs="Lotus Linotype"/>
          <w:sz w:val="32"/>
          <w:szCs w:val="28"/>
          <w:rtl/>
        </w:rPr>
      </w:pPr>
    </w:p>
    <w:p w:rsidR="00127492" w:rsidRDefault="00127492" w:rsidP="00D45B24">
      <w:pPr>
        <w:widowControl w:val="0"/>
        <w:bidi/>
        <w:spacing w:before="180" w:after="0" w:line="216" w:lineRule="auto"/>
        <w:ind w:firstLine="425"/>
        <w:jc w:val="both"/>
        <w:rPr>
          <w:rFonts w:asciiTheme="majorBidi" w:hAnsiTheme="majorBidi" w:cs="Lotus Linotype"/>
          <w:sz w:val="32"/>
          <w:szCs w:val="28"/>
          <w:rtl/>
        </w:rPr>
      </w:pPr>
    </w:p>
    <w:p w:rsidR="003D72E1" w:rsidRPr="00BF5E7C" w:rsidRDefault="003D72E1" w:rsidP="003D72E1">
      <w:pPr>
        <w:widowControl w:val="0"/>
        <w:bidi/>
        <w:spacing w:before="180" w:after="0" w:line="216" w:lineRule="auto"/>
        <w:ind w:firstLine="425"/>
        <w:jc w:val="both"/>
        <w:rPr>
          <w:rFonts w:asciiTheme="majorBidi" w:hAnsiTheme="majorBidi" w:cs="Lotus Linotype"/>
          <w:sz w:val="32"/>
          <w:szCs w:val="28"/>
          <w:rtl/>
        </w:rPr>
      </w:pPr>
    </w:p>
    <w:p w:rsidR="002E0668" w:rsidRPr="00127492" w:rsidRDefault="002E0668" w:rsidP="00D45B24">
      <w:pPr>
        <w:widowControl w:val="0"/>
        <w:bidi/>
        <w:spacing w:after="0" w:line="216" w:lineRule="auto"/>
        <w:jc w:val="center"/>
        <w:outlineLvl w:val="0"/>
        <w:rPr>
          <w:rFonts w:eastAsia="Times New Roman" w:cs="الحوكمي عنوان2"/>
          <w:sz w:val="42"/>
          <w:szCs w:val="42"/>
          <w:rtl/>
        </w:rPr>
      </w:pPr>
      <w:bookmarkStart w:id="23" w:name="_Toc444463714"/>
      <w:r w:rsidRPr="00127492">
        <w:rPr>
          <w:rFonts w:eastAsia="Times New Roman" w:cs="الحوكمي عنوان2" w:hint="cs"/>
          <w:sz w:val="42"/>
          <w:szCs w:val="42"/>
          <w:rtl/>
        </w:rPr>
        <w:lastRenderedPageBreak/>
        <w:t>المراجع</w:t>
      </w:r>
      <w:bookmarkEnd w:id="23"/>
    </w:p>
    <w:p w:rsidR="002E0668" w:rsidRPr="00BF5E7C" w:rsidRDefault="002E0668" w:rsidP="0056309A">
      <w:pPr>
        <w:pStyle w:val="ListParagraph"/>
        <w:widowControl w:val="0"/>
        <w:numPr>
          <w:ilvl w:val="0"/>
          <w:numId w:val="7"/>
        </w:numPr>
        <w:tabs>
          <w:tab w:val="left" w:pos="618"/>
        </w:tabs>
        <w:bidi/>
        <w:spacing w:before="6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القرآن الكريم مصحف المدينة النبوية الشريفة</w:t>
      </w:r>
    </w:p>
    <w:p w:rsidR="002E0668" w:rsidRPr="00BF5E7C" w:rsidRDefault="002E0668" w:rsidP="0056309A">
      <w:pPr>
        <w:pStyle w:val="ListParagraph"/>
        <w:widowControl w:val="0"/>
        <w:numPr>
          <w:ilvl w:val="0"/>
          <w:numId w:val="7"/>
        </w:numPr>
        <w:tabs>
          <w:tab w:val="left" w:pos="618"/>
        </w:tabs>
        <w:bidi/>
        <w:spacing w:before="6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التفسير المنير في العقيدة والشريعة والمنهج د. وهبه الزحيلي رحمه الله</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دار الفكرالمعاصر بيروت</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دمشق </w:t>
      </w:r>
    </w:p>
    <w:p w:rsidR="002E0668" w:rsidRPr="00BF5E7C" w:rsidRDefault="002E0668" w:rsidP="0056309A">
      <w:pPr>
        <w:pStyle w:val="ListParagraph"/>
        <w:widowControl w:val="0"/>
        <w:numPr>
          <w:ilvl w:val="0"/>
          <w:numId w:val="7"/>
        </w:numPr>
        <w:tabs>
          <w:tab w:val="left" w:pos="618"/>
        </w:tabs>
        <w:bidi/>
        <w:spacing w:before="6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 xml:space="preserve">أحكام القرآن لابن العربي </w:t>
      </w:r>
    </w:p>
    <w:p w:rsidR="002E0668" w:rsidRPr="00BF5E7C" w:rsidRDefault="002E0668" w:rsidP="0056309A">
      <w:pPr>
        <w:pStyle w:val="ListParagraph"/>
        <w:widowControl w:val="0"/>
        <w:numPr>
          <w:ilvl w:val="0"/>
          <w:numId w:val="7"/>
        </w:numPr>
        <w:tabs>
          <w:tab w:val="left" w:pos="618"/>
        </w:tabs>
        <w:bidi/>
        <w:spacing w:before="60" w:after="0" w:line="216" w:lineRule="auto"/>
        <w:ind w:left="618" w:hanging="618"/>
        <w:jc w:val="both"/>
        <w:rPr>
          <w:rFonts w:asciiTheme="majorBidi" w:hAnsiTheme="majorBidi" w:cs="Lotus Linotype"/>
          <w:i/>
          <w:iCs/>
          <w:sz w:val="32"/>
          <w:szCs w:val="28"/>
          <w:rtl/>
        </w:rPr>
      </w:pPr>
      <w:r w:rsidRPr="00BF5E7C">
        <w:rPr>
          <w:rFonts w:asciiTheme="majorBidi" w:hAnsiTheme="majorBidi" w:cs="Lotus Linotype" w:hint="cs"/>
          <w:sz w:val="32"/>
          <w:szCs w:val="28"/>
          <w:rtl/>
        </w:rPr>
        <w:t xml:space="preserve">قاموس المعاني </w:t>
      </w:r>
      <w:hyperlink r:id="rId11" w:history="1">
        <w:r w:rsidRPr="00BF5E7C">
          <w:rPr>
            <w:rStyle w:val="Hyperlink"/>
            <w:rFonts w:asciiTheme="majorBidi" w:hAnsiTheme="majorBidi" w:cs="Lotus Linotype"/>
            <w:i/>
            <w:iCs/>
            <w:sz w:val="32"/>
            <w:szCs w:val="28"/>
          </w:rPr>
          <w:t>www.almaany.com</w:t>
        </w:r>
      </w:hyperlink>
    </w:p>
    <w:p w:rsidR="002E0668" w:rsidRPr="00BF5E7C" w:rsidRDefault="002E0668" w:rsidP="0056309A">
      <w:pPr>
        <w:pStyle w:val="ListParagraph"/>
        <w:widowControl w:val="0"/>
        <w:numPr>
          <w:ilvl w:val="0"/>
          <w:numId w:val="7"/>
        </w:numPr>
        <w:tabs>
          <w:tab w:val="left" w:pos="618"/>
        </w:tabs>
        <w:bidi/>
        <w:spacing w:before="6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كتاب الصحاح</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لسان العرب ن المصباح المنير</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المعجم الوسيط </w:t>
      </w:r>
      <w:r w:rsidR="00E03016">
        <w:rPr>
          <w:rFonts w:asciiTheme="majorBidi" w:hAnsiTheme="majorBidi" w:cs="Lotus Linotype" w:hint="cs"/>
          <w:sz w:val="32"/>
          <w:szCs w:val="28"/>
          <w:rtl/>
        </w:rPr>
        <w:t>(</w:t>
      </w:r>
      <w:r w:rsidRPr="00BF5E7C">
        <w:rPr>
          <w:rFonts w:asciiTheme="majorBidi" w:hAnsiTheme="majorBidi" w:cs="Lotus Linotype" w:hint="cs"/>
          <w:sz w:val="32"/>
          <w:szCs w:val="28"/>
          <w:rtl/>
        </w:rPr>
        <w:t>إنترنيت</w:t>
      </w:r>
      <w:r w:rsidR="00E03016">
        <w:rPr>
          <w:rFonts w:asciiTheme="majorBidi" w:hAnsiTheme="majorBidi" w:cs="Lotus Linotype" w:hint="cs"/>
          <w:sz w:val="32"/>
          <w:szCs w:val="28"/>
          <w:rtl/>
        </w:rPr>
        <w:t>)</w:t>
      </w:r>
      <w:r w:rsidRPr="00BF5E7C">
        <w:rPr>
          <w:rFonts w:asciiTheme="majorBidi" w:hAnsiTheme="majorBidi" w:cs="Lotus Linotype" w:hint="cs"/>
          <w:sz w:val="32"/>
          <w:szCs w:val="28"/>
          <w:rtl/>
        </w:rPr>
        <w:t>.</w:t>
      </w:r>
    </w:p>
    <w:p w:rsidR="002E0668" w:rsidRPr="00BF5E7C" w:rsidRDefault="002E0668" w:rsidP="0056309A">
      <w:pPr>
        <w:pStyle w:val="ListParagraph"/>
        <w:widowControl w:val="0"/>
        <w:numPr>
          <w:ilvl w:val="0"/>
          <w:numId w:val="7"/>
        </w:numPr>
        <w:tabs>
          <w:tab w:val="left" w:pos="618"/>
        </w:tabs>
        <w:bidi/>
        <w:spacing w:before="6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معجم مقاييس اللغة تحقيق عبد السلام هارون طبعة اتحاد الكتاب العربي 1423ـ 2002</w:t>
      </w:r>
    </w:p>
    <w:p w:rsidR="002E0668" w:rsidRPr="00BF5E7C" w:rsidRDefault="002E0668" w:rsidP="0056309A">
      <w:pPr>
        <w:pStyle w:val="ListParagraph"/>
        <w:widowControl w:val="0"/>
        <w:numPr>
          <w:ilvl w:val="0"/>
          <w:numId w:val="7"/>
        </w:numPr>
        <w:tabs>
          <w:tab w:val="left" w:pos="618"/>
        </w:tabs>
        <w:bidi/>
        <w:spacing w:before="6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 xml:space="preserve">عمدة القاري شرح صحيح البخاري للعيني طبعة دار إحياء التراث العربي بيروت - لبنان </w:t>
      </w:r>
    </w:p>
    <w:p w:rsidR="002E0668" w:rsidRPr="00BF5E7C" w:rsidRDefault="002E0668" w:rsidP="0056309A">
      <w:pPr>
        <w:pStyle w:val="ListParagraph"/>
        <w:widowControl w:val="0"/>
        <w:numPr>
          <w:ilvl w:val="0"/>
          <w:numId w:val="7"/>
        </w:numPr>
        <w:tabs>
          <w:tab w:val="left" w:pos="618"/>
        </w:tabs>
        <w:bidi/>
        <w:spacing w:before="6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صحيح مسلم بشرح النووي طبعة دار الخير الطبعة الثالثة 1416-1996</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وطبعة حسن عباس قطب </w:t>
      </w:r>
    </w:p>
    <w:p w:rsidR="002E0668" w:rsidRPr="00BF5E7C" w:rsidRDefault="002E0668" w:rsidP="0056309A">
      <w:pPr>
        <w:pStyle w:val="ListParagraph"/>
        <w:widowControl w:val="0"/>
        <w:numPr>
          <w:ilvl w:val="0"/>
          <w:numId w:val="7"/>
        </w:numPr>
        <w:tabs>
          <w:tab w:val="left" w:pos="618"/>
        </w:tabs>
        <w:bidi/>
        <w:spacing w:before="6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 xml:space="preserve">الأذكار للإمام النووي </w:t>
      </w:r>
    </w:p>
    <w:p w:rsidR="002E0668" w:rsidRPr="00BF5E7C" w:rsidRDefault="002E0668" w:rsidP="0056309A">
      <w:pPr>
        <w:pStyle w:val="ListParagraph"/>
        <w:widowControl w:val="0"/>
        <w:numPr>
          <w:ilvl w:val="0"/>
          <w:numId w:val="7"/>
        </w:numPr>
        <w:tabs>
          <w:tab w:val="left" w:pos="618"/>
        </w:tabs>
        <w:bidi/>
        <w:spacing w:before="60" w:after="0" w:line="216" w:lineRule="auto"/>
        <w:ind w:left="618" w:hanging="618"/>
        <w:jc w:val="both"/>
        <w:rPr>
          <w:rFonts w:asciiTheme="majorBidi" w:hAnsiTheme="majorBidi" w:cs="Lotus Linotype"/>
          <w:sz w:val="32"/>
          <w:szCs w:val="28"/>
        </w:rPr>
      </w:pPr>
      <w:r w:rsidRPr="00BF5E7C">
        <w:rPr>
          <w:rFonts w:asciiTheme="majorBidi" w:hAnsiTheme="majorBidi" w:cs="Lotus Linotype" w:hint="cs"/>
          <w:sz w:val="32"/>
          <w:szCs w:val="28"/>
          <w:rtl/>
        </w:rPr>
        <w:t xml:space="preserve">أحكام حضور المساجد عبد الله محمد العسكر </w:t>
      </w:r>
      <w:r w:rsidR="00E03016">
        <w:rPr>
          <w:rFonts w:asciiTheme="majorBidi" w:hAnsiTheme="majorBidi" w:cs="Lotus Linotype" w:hint="cs"/>
          <w:sz w:val="32"/>
          <w:szCs w:val="28"/>
          <w:rtl/>
        </w:rPr>
        <w:t>(</w:t>
      </w:r>
      <w:r w:rsidRPr="00BF5E7C">
        <w:rPr>
          <w:rFonts w:asciiTheme="majorBidi" w:hAnsiTheme="majorBidi" w:cs="Lotus Linotype" w:hint="cs"/>
          <w:sz w:val="32"/>
          <w:szCs w:val="28"/>
          <w:rtl/>
        </w:rPr>
        <w:t>بحث</w:t>
      </w:r>
      <w:r w:rsidR="00E03016">
        <w:rPr>
          <w:rFonts w:asciiTheme="majorBidi" w:hAnsiTheme="majorBidi" w:cs="Lotus Linotype" w:hint="cs"/>
          <w:sz w:val="32"/>
          <w:szCs w:val="28"/>
          <w:rtl/>
        </w:rPr>
        <w:t>)</w:t>
      </w:r>
      <w:r w:rsidRPr="00BF5E7C">
        <w:rPr>
          <w:rFonts w:asciiTheme="majorBidi" w:hAnsiTheme="majorBidi" w:cs="Lotus Linotype" w:hint="cs"/>
          <w:sz w:val="32"/>
          <w:szCs w:val="28"/>
          <w:rtl/>
        </w:rPr>
        <w:t xml:space="preserve"> </w:t>
      </w:r>
      <w:r w:rsidRPr="003D72E1">
        <w:rPr>
          <w:rFonts w:ascii="Verdana" w:hAnsi="Verdana" w:cs="Lotus Linotype"/>
          <w:sz w:val="20"/>
          <w:szCs w:val="20"/>
        </w:rPr>
        <w:t>Download from Said.net</w:t>
      </w:r>
    </w:p>
    <w:p w:rsidR="002E0668" w:rsidRPr="00BF5E7C" w:rsidRDefault="002E0668" w:rsidP="0056309A">
      <w:pPr>
        <w:pStyle w:val="ListParagraph"/>
        <w:widowControl w:val="0"/>
        <w:numPr>
          <w:ilvl w:val="0"/>
          <w:numId w:val="7"/>
        </w:numPr>
        <w:tabs>
          <w:tab w:val="left" w:pos="618"/>
        </w:tabs>
        <w:bidi/>
        <w:spacing w:before="6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كتاب أحكام المرتد في الشريعة الإسلامية د. نعمان عبد الرزاق السامرائي طبعة دار العلوم للطباعة والنشر</w:t>
      </w:r>
    </w:p>
    <w:p w:rsidR="002E0668" w:rsidRPr="00BF5E7C" w:rsidRDefault="002E0668" w:rsidP="0056309A">
      <w:pPr>
        <w:pStyle w:val="ListParagraph"/>
        <w:widowControl w:val="0"/>
        <w:numPr>
          <w:ilvl w:val="0"/>
          <w:numId w:val="7"/>
        </w:numPr>
        <w:tabs>
          <w:tab w:val="left" w:pos="618"/>
        </w:tabs>
        <w:bidi/>
        <w:spacing w:before="6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لأخلاق الراوي وآداب السامع  للخطيب البغدادي طبعة المعارف المكتبة الوقفية</w:t>
      </w:r>
    </w:p>
    <w:p w:rsidR="002E0668" w:rsidRPr="00BF5E7C" w:rsidRDefault="002E0668" w:rsidP="0056309A">
      <w:pPr>
        <w:pStyle w:val="ListParagraph"/>
        <w:widowControl w:val="0"/>
        <w:numPr>
          <w:ilvl w:val="0"/>
          <w:numId w:val="7"/>
        </w:numPr>
        <w:tabs>
          <w:tab w:val="left" w:pos="618"/>
        </w:tabs>
        <w:bidi/>
        <w:spacing w:before="6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اقتضاء الصراط المستقيم لمخالفة أصحاب الجحيم للإمام أحمد بن تيمية مطبعة الرشد</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المكتبة الوقفية</w:t>
      </w:r>
    </w:p>
    <w:p w:rsidR="002E0668" w:rsidRPr="00BF5E7C" w:rsidRDefault="002E0668" w:rsidP="0056309A">
      <w:pPr>
        <w:pStyle w:val="ListParagraph"/>
        <w:widowControl w:val="0"/>
        <w:numPr>
          <w:ilvl w:val="0"/>
          <w:numId w:val="7"/>
        </w:numPr>
        <w:tabs>
          <w:tab w:val="left" w:pos="618"/>
        </w:tabs>
        <w:bidi/>
        <w:spacing w:before="6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 xml:space="preserve">أحكام المساجد في الشريعة الإسلامية د إبراهيم صالح الخضيري دار الفضيلة </w:t>
      </w:r>
      <w:r w:rsidRPr="00BF5E7C">
        <w:rPr>
          <w:rFonts w:asciiTheme="majorBidi" w:hAnsiTheme="majorBidi" w:cs="Lotus Linotype"/>
          <w:i/>
          <w:iCs/>
          <w:sz w:val="32"/>
          <w:szCs w:val="28"/>
        </w:rPr>
        <w:t>www.ebooks</w:t>
      </w:r>
      <w:r w:rsidRPr="00BF5E7C">
        <w:rPr>
          <w:rFonts w:asciiTheme="majorBidi" w:hAnsiTheme="majorBidi" w:cs="Lotus Linotype"/>
          <w:i/>
          <w:iCs/>
          <w:sz w:val="32"/>
          <w:szCs w:val="28"/>
          <w:rtl/>
        </w:rPr>
        <w:t>4</w:t>
      </w:r>
      <w:r w:rsidRPr="00BF5E7C">
        <w:rPr>
          <w:rFonts w:asciiTheme="majorBidi" w:hAnsiTheme="majorBidi" w:cs="Lotus Linotype"/>
          <w:i/>
          <w:iCs/>
          <w:sz w:val="32"/>
          <w:szCs w:val="28"/>
        </w:rPr>
        <w:t>islam.com/</w:t>
      </w:r>
      <w:r w:rsidRPr="00BF5E7C">
        <w:rPr>
          <w:rFonts w:asciiTheme="majorBidi" w:hAnsiTheme="majorBidi" w:cs="Lotus Linotype"/>
          <w:i/>
          <w:iCs/>
          <w:sz w:val="32"/>
          <w:szCs w:val="28"/>
          <w:rtl/>
        </w:rPr>
        <w:t>2014/01</w:t>
      </w:r>
      <w:r w:rsidRPr="00BF5E7C">
        <w:rPr>
          <w:rFonts w:asciiTheme="majorBidi" w:hAnsiTheme="majorBidi" w:cs="Lotus Linotype"/>
          <w:i/>
          <w:iCs/>
          <w:sz w:val="32"/>
          <w:szCs w:val="28"/>
        </w:rPr>
        <w:t>/pdf_</w:t>
      </w:r>
      <w:r w:rsidRPr="00BF5E7C">
        <w:rPr>
          <w:rFonts w:asciiTheme="majorBidi" w:hAnsiTheme="majorBidi" w:cs="Lotus Linotype"/>
          <w:i/>
          <w:iCs/>
          <w:sz w:val="32"/>
          <w:szCs w:val="28"/>
          <w:rtl/>
        </w:rPr>
        <w:t>2884</w:t>
      </w:r>
      <w:r w:rsidRPr="00BF5E7C">
        <w:rPr>
          <w:rFonts w:asciiTheme="majorBidi" w:hAnsiTheme="majorBidi" w:cs="Lotus Linotype"/>
          <w:i/>
          <w:iCs/>
          <w:sz w:val="32"/>
          <w:szCs w:val="28"/>
        </w:rPr>
        <w:t>.html</w:t>
      </w:r>
    </w:p>
    <w:p w:rsidR="002E0668" w:rsidRPr="00BF5E7C" w:rsidRDefault="002E0668" w:rsidP="0056309A">
      <w:pPr>
        <w:pStyle w:val="ListParagraph"/>
        <w:widowControl w:val="0"/>
        <w:numPr>
          <w:ilvl w:val="0"/>
          <w:numId w:val="7"/>
        </w:numPr>
        <w:tabs>
          <w:tab w:val="left" w:pos="618"/>
        </w:tabs>
        <w:bidi/>
        <w:spacing w:before="6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فتاوي اللجنة الدائمة للبحوث العلمية والإفتاء جمع وترتيب أحمد عبد الرزاق الدويش الرياض 1416</w:t>
      </w:r>
    </w:p>
    <w:p w:rsidR="002E0668" w:rsidRPr="00BF5E7C" w:rsidRDefault="002E0668" w:rsidP="0056309A">
      <w:pPr>
        <w:pStyle w:val="ListParagraph"/>
        <w:widowControl w:val="0"/>
        <w:numPr>
          <w:ilvl w:val="0"/>
          <w:numId w:val="7"/>
        </w:numPr>
        <w:tabs>
          <w:tab w:val="left" w:pos="618"/>
        </w:tabs>
        <w:bidi/>
        <w:spacing w:before="60" w:after="0" w:line="216" w:lineRule="auto"/>
        <w:ind w:left="618" w:hanging="618"/>
        <w:jc w:val="both"/>
        <w:rPr>
          <w:rFonts w:asciiTheme="majorBidi" w:hAnsiTheme="majorBidi" w:cs="Lotus Linotype"/>
          <w:sz w:val="32"/>
          <w:szCs w:val="28"/>
          <w:rtl/>
        </w:rPr>
      </w:pPr>
      <w:r w:rsidRPr="00BF5E7C">
        <w:rPr>
          <w:rFonts w:asciiTheme="majorBidi" w:hAnsiTheme="majorBidi" w:cs="Lotus Linotype" w:hint="cs"/>
          <w:sz w:val="32"/>
          <w:szCs w:val="28"/>
          <w:rtl/>
        </w:rPr>
        <w:t>المواقع الإلكترونية منها موقع ويكبيديا الموسوعة الحرة</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موقع صيد الفوائد</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موقع الإسلام سؤال وجواب</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موقع العلامة الشيخ القرضاوي</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موقع إسلام ويب مركز الفتوى</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موقع شبكة الألوكة</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موقع شبكة طريق الإسلام</w:t>
      </w:r>
      <w:r w:rsidR="00282E19">
        <w:rPr>
          <w:rFonts w:asciiTheme="majorBidi" w:hAnsiTheme="majorBidi" w:cs="Lotus Linotype" w:hint="cs"/>
          <w:sz w:val="32"/>
          <w:szCs w:val="28"/>
          <w:rtl/>
        </w:rPr>
        <w:t>،</w:t>
      </w:r>
      <w:r w:rsidRPr="00BF5E7C">
        <w:rPr>
          <w:rFonts w:asciiTheme="majorBidi" w:hAnsiTheme="majorBidi" w:cs="Lotus Linotype" w:hint="cs"/>
          <w:sz w:val="32"/>
          <w:szCs w:val="28"/>
          <w:rtl/>
        </w:rPr>
        <w:t xml:space="preserve"> موقع الإسلام اليوم</w:t>
      </w:r>
      <w:r w:rsidR="00282E19">
        <w:rPr>
          <w:rFonts w:asciiTheme="majorBidi" w:hAnsiTheme="majorBidi" w:cs="Lotus Linotype" w:hint="cs"/>
          <w:sz w:val="32"/>
          <w:szCs w:val="28"/>
          <w:rtl/>
        </w:rPr>
        <w:t>.</w:t>
      </w:r>
    </w:p>
    <w:p w:rsidR="002E0668" w:rsidRPr="00BF5E7C" w:rsidRDefault="002E0668" w:rsidP="0056309A">
      <w:pPr>
        <w:pStyle w:val="ListParagraph"/>
        <w:widowControl w:val="0"/>
        <w:numPr>
          <w:ilvl w:val="0"/>
          <w:numId w:val="7"/>
        </w:numPr>
        <w:tabs>
          <w:tab w:val="left" w:pos="618"/>
        </w:tabs>
        <w:bidi/>
        <w:spacing w:before="60" w:after="0" w:line="216" w:lineRule="auto"/>
        <w:ind w:left="618" w:hanging="618"/>
        <w:jc w:val="both"/>
        <w:rPr>
          <w:rFonts w:cs="Lotus Linotype"/>
          <w:szCs w:val="28"/>
          <w:rtl/>
        </w:rPr>
      </w:pPr>
      <w:r w:rsidRPr="00BF5E7C">
        <w:rPr>
          <w:rFonts w:asciiTheme="majorBidi" w:hAnsiTheme="majorBidi" w:cs="Lotus Linotype" w:hint="cs"/>
          <w:sz w:val="32"/>
          <w:szCs w:val="28"/>
          <w:rtl/>
        </w:rPr>
        <w:t>المقالات منها</w:t>
      </w:r>
      <w:r w:rsidR="00EC2A70">
        <w:rPr>
          <w:rFonts w:asciiTheme="majorBidi" w:hAnsiTheme="majorBidi" w:cs="Lotus Linotype" w:hint="cs"/>
          <w:sz w:val="32"/>
          <w:szCs w:val="28"/>
          <w:rtl/>
        </w:rPr>
        <w:t>:</w:t>
      </w:r>
      <w:r w:rsidRPr="00BF5E7C">
        <w:rPr>
          <w:rFonts w:asciiTheme="majorBidi" w:hAnsiTheme="majorBidi" w:cs="Lotus Linotype" w:hint="cs"/>
          <w:sz w:val="32"/>
          <w:szCs w:val="28"/>
          <w:rtl/>
        </w:rPr>
        <w:t xml:space="preserve"> السياسة الشرعية تعريف وتأصيل لمحمد شاكر الشريف</w:t>
      </w:r>
      <w:r w:rsidR="00282E19">
        <w:rPr>
          <w:rFonts w:asciiTheme="majorBidi" w:hAnsiTheme="majorBidi" w:cs="Lotus Linotype" w:hint="cs"/>
          <w:sz w:val="32"/>
          <w:szCs w:val="28"/>
          <w:rtl/>
          <w:lang w:bidi="ar-EG"/>
        </w:rPr>
        <w:t>،</w:t>
      </w:r>
      <w:r w:rsidRPr="00BF5E7C">
        <w:rPr>
          <w:rFonts w:asciiTheme="majorBidi" w:hAnsiTheme="majorBidi" w:cs="Lotus Linotype" w:hint="cs"/>
          <w:sz w:val="32"/>
          <w:szCs w:val="28"/>
          <w:rtl/>
        </w:rPr>
        <w:t xml:space="preserve"> أحوال الدعاء للكافر د. نايف اليحيي</w:t>
      </w:r>
      <w:r w:rsidR="00282E19">
        <w:rPr>
          <w:rFonts w:asciiTheme="majorBidi" w:hAnsiTheme="majorBidi" w:cs="Lotus Linotype" w:hint="cs"/>
          <w:sz w:val="32"/>
          <w:szCs w:val="28"/>
          <w:rtl/>
          <w:lang w:bidi="ar-EG"/>
        </w:rPr>
        <w:t>،</w:t>
      </w:r>
      <w:r w:rsidRPr="00BF5E7C">
        <w:rPr>
          <w:rFonts w:asciiTheme="majorBidi" w:hAnsiTheme="majorBidi" w:cs="Lotus Linotype" w:hint="cs"/>
          <w:sz w:val="32"/>
          <w:szCs w:val="28"/>
          <w:rtl/>
        </w:rPr>
        <w:t xml:space="preserve"> هل يحتفل المسلم برأس السنة الميلادية د. ربيع أحمد</w:t>
      </w:r>
      <w:r w:rsidR="00282E19">
        <w:rPr>
          <w:rFonts w:asciiTheme="majorBidi" w:hAnsiTheme="majorBidi" w:cs="Lotus Linotype" w:hint="cs"/>
          <w:sz w:val="32"/>
          <w:szCs w:val="28"/>
          <w:rtl/>
          <w:lang w:bidi="ar-EG"/>
        </w:rPr>
        <w:t>،</w:t>
      </w:r>
      <w:r w:rsidRPr="00BF5E7C">
        <w:rPr>
          <w:rFonts w:asciiTheme="majorBidi" w:hAnsiTheme="majorBidi" w:cs="Lotus Linotype" w:hint="cs"/>
          <w:sz w:val="32"/>
          <w:szCs w:val="28"/>
          <w:rtl/>
        </w:rPr>
        <w:t xml:space="preserve"> أعياد المسلمين في شريعة خاتم المسلمين لعماد حسن أبو العينين</w:t>
      </w:r>
      <w:r w:rsidR="00282E19">
        <w:rPr>
          <w:rFonts w:asciiTheme="majorBidi" w:hAnsiTheme="majorBidi" w:cs="Lotus Linotype" w:hint="cs"/>
          <w:sz w:val="32"/>
          <w:szCs w:val="28"/>
          <w:rtl/>
          <w:lang w:bidi="ar-EG"/>
        </w:rPr>
        <w:t>،</w:t>
      </w:r>
      <w:r w:rsidRPr="00BF5E7C">
        <w:rPr>
          <w:rFonts w:asciiTheme="majorBidi" w:hAnsiTheme="majorBidi" w:cs="Lotus Linotype" w:hint="cs"/>
          <w:sz w:val="32"/>
          <w:szCs w:val="28"/>
          <w:rtl/>
        </w:rPr>
        <w:t xml:space="preserve"> الاحتفال بأعياد الكفار حرام شرعاً</w:t>
      </w:r>
      <w:r w:rsidR="00282E19">
        <w:rPr>
          <w:rFonts w:asciiTheme="majorBidi" w:hAnsiTheme="majorBidi" w:cs="Lotus Linotype" w:hint="cs"/>
          <w:sz w:val="32"/>
          <w:szCs w:val="28"/>
          <w:rtl/>
          <w:lang w:bidi="ar-EG"/>
        </w:rPr>
        <w:t>.</w:t>
      </w:r>
    </w:p>
    <w:sectPr w:rsidR="002E0668" w:rsidRPr="00BF5E7C" w:rsidSect="00373E92">
      <w:headerReference w:type="even" r:id="rId12"/>
      <w:headerReference w:type="default" r:id="rId13"/>
      <w:footerReference w:type="even" r:id="rId14"/>
      <w:footerReference w:type="default" r:id="rId15"/>
      <w:footnotePr>
        <w:numRestart w:val="eachPage"/>
      </w:footnotePr>
      <w:pgSz w:w="12242" w:h="15842" w:code="1"/>
      <w:pgMar w:top="1440" w:right="1134" w:bottom="1134" w:left="1134" w:header="720" w:footer="1026" w:gutter="0"/>
      <w:pgBorders w:zOrder="back">
        <w:top w:val="shadowedSquares" w:sz="16" w:space="10" w:color="auto"/>
        <w:left w:val="shadowedSquares" w:sz="16" w:space="10" w:color="auto"/>
        <w:bottom w:val="shadowedSquares" w:sz="16" w:space="10" w:color="auto"/>
        <w:right w:val="shadowedSquares" w:sz="16" w:space="10" w:color="auto"/>
      </w:pgBorders>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4EE" w:rsidRDefault="002C44EE" w:rsidP="00CE43BC">
      <w:pPr>
        <w:spacing w:after="0" w:line="240" w:lineRule="auto"/>
      </w:pPr>
      <w:r>
        <w:separator/>
      </w:r>
    </w:p>
  </w:endnote>
  <w:endnote w:type="continuationSeparator" w:id="0">
    <w:p w:rsidR="002C44EE" w:rsidRDefault="002C44EE" w:rsidP="00CE4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otus Linotype">
    <w:panose1 w:val="02000000000000000000"/>
    <w:charset w:val="00"/>
    <w:family w:val="auto"/>
    <w:pitch w:val="variable"/>
    <w:sig w:usb0="00002007" w:usb1="80000000" w:usb2="00000008" w:usb3="00000000" w:csb0="00000043"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GA Furat Regular">
    <w:panose1 w:val="00000000000000000000"/>
    <w:charset w:val="B2"/>
    <w:family w:val="auto"/>
    <w:pitch w:val="variable"/>
    <w:sig w:usb0="00002001" w:usb1="00000000" w:usb2="00000000" w:usb3="00000000" w:csb0="00000040" w:csb1="00000000"/>
  </w:font>
  <w:font w:name="Alawi Shafa">
    <w:panose1 w:val="00000000000000000000"/>
    <w:charset w:val="B2"/>
    <w:family w:val="auto"/>
    <w:pitch w:val="variable"/>
    <w:sig w:usb0="00002001" w:usb1="00000000" w:usb2="00000000" w:usb3="00000000" w:csb0="00000040" w:csb1="00000000"/>
  </w:font>
  <w:font w:name="KFGQPC Uthman Taha Naskh">
    <w:altName w:val="Times New Roman"/>
    <w:panose1 w:val="02000000000000000000"/>
    <w:charset w:val="B2"/>
    <w:family w:val="auto"/>
    <w:pitch w:val="variable"/>
    <w:sig w:usb0="80002001" w:usb1="90000000" w:usb2="00000008" w:usb3="00000000" w:csb0="00000040" w:csb1="00000000"/>
  </w:font>
  <w:font w:name="الحوكمي عنوان2">
    <w:altName w:val="Times New Roman"/>
    <w:panose1 w:val="00000000000000000000"/>
    <w:charset w:val="B2"/>
    <w:family w:val="auto"/>
    <w:pitch w:val="variable"/>
    <w:sig w:usb0="00002001" w:usb1="00000000" w:usb2="00000000" w:usb3="00000000" w:csb0="00000040" w:csb1="00000000"/>
  </w:font>
  <w:font w:name="QCF_BSML">
    <w:panose1 w:val="02000400000000000000"/>
    <w:charset w:val="00"/>
    <w:family w:val="auto"/>
    <w:pitch w:val="variable"/>
    <w:sig w:usb0="80002003" w:usb1="90000000" w:usb2="00000008" w:usb3="00000000" w:csb0="80000041" w:csb1="00000000"/>
  </w:font>
  <w:font w:name="QCF_P480">
    <w:panose1 w:val="02000400000000000000"/>
    <w:charset w:val="00"/>
    <w:family w:val="auto"/>
    <w:pitch w:val="variable"/>
    <w:sig w:usb0="80002003" w:usb1="90000000" w:usb2="00000008" w:usb3="00000000" w:csb0="80000041" w:csb1="00000000"/>
  </w:font>
  <w:font w:name="QCF_P281">
    <w:panose1 w:val="02000400000000000000"/>
    <w:charset w:val="00"/>
    <w:family w:val="auto"/>
    <w:pitch w:val="variable"/>
    <w:sig w:usb0="80002003" w:usb1="90000000" w:usb2="00000008" w:usb3="00000000" w:csb0="80000041" w:csb1="00000000"/>
  </w:font>
  <w:font w:name="DecoType Naskh">
    <w:panose1 w:val="02010400000000000000"/>
    <w:charset w:val="B2"/>
    <w:family w:val="auto"/>
    <w:pitch w:val="variable"/>
    <w:sig w:usb0="00002001" w:usb1="80000000" w:usb2="00000008" w:usb3="00000000" w:csb0="00000040" w:csb1="00000000"/>
  </w:font>
  <w:font w:name="QCF_P034">
    <w:panose1 w:val="02000400000000000000"/>
    <w:charset w:val="00"/>
    <w:family w:val="auto"/>
    <w:pitch w:val="variable"/>
    <w:sig w:usb0="80002003" w:usb1="90000000" w:usb2="00000008" w:usb3="00000000" w:csb0="80000041" w:csb1="00000000"/>
  </w:font>
  <w:font w:name="QCF_P061">
    <w:panose1 w:val="02000400000000000000"/>
    <w:charset w:val="00"/>
    <w:family w:val="auto"/>
    <w:pitch w:val="variable"/>
    <w:sig w:usb0="80002003" w:usb1="90000000" w:usb2="00000008" w:usb3="00000000" w:csb0="80000041" w:csb1="00000000"/>
  </w:font>
  <w:font w:name="QCF_P299">
    <w:panose1 w:val="02000400000000000000"/>
    <w:charset w:val="00"/>
    <w:family w:val="auto"/>
    <w:pitch w:val="variable"/>
    <w:sig w:usb0="80002003" w:usb1="90000000" w:usb2="00000008" w:usb3="00000000" w:csb0="80000041" w:csb1="00000000"/>
  </w:font>
  <w:font w:name="QCF_P366">
    <w:panose1 w:val="02000400000000000000"/>
    <w:charset w:val="00"/>
    <w:family w:val="auto"/>
    <w:pitch w:val="variable"/>
    <w:sig w:usb0="80002003" w:usb1="90000000" w:usb2="00000008" w:usb3="00000000" w:csb0="80000041" w:csb1="00000000"/>
  </w:font>
  <w:font w:name="QCF_P154">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84" w:rsidRDefault="00F45DCD" w:rsidP="00A56D56">
    <w:pPr>
      <w:bidi/>
      <w:spacing w:after="0" w:line="240" w:lineRule="auto"/>
      <w:ind w:right="360" w:firstLine="360"/>
      <w:jc w:val="center"/>
      <w:rPr>
        <w:rtl/>
        <w:lang w:bidi="ar-EG"/>
      </w:rPr>
    </w:pPr>
    <w:r>
      <w:rPr>
        <w:noProof/>
        <w:rtl/>
      </w:rPr>
      <mc:AlternateContent>
        <mc:Choice Requires="wps">
          <w:drawing>
            <wp:anchor distT="0" distB="0" distL="114300" distR="114300" simplePos="0" relativeHeight="251656192" behindDoc="0" locked="0" layoutInCell="1" allowOverlap="1" wp14:anchorId="368E69E3" wp14:editId="1080EDBA">
              <wp:simplePos x="0" y="0"/>
              <wp:positionH relativeFrom="column">
                <wp:align>center</wp:align>
              </wp:positionH>
              <wp:positionV relativeFrom="paragraph">
                <wp:posOffset>87630</wp:posOffset>
              </wp:positionV>
              <wp:extent cx="6336030" cy="36195"/>
              <wp:effectExtent l="9525" t="11430" r="7620" b="9525"/>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3" o:spid="_x0000_s1026" type="#_x0000_t4" style="position:absolute;left:0;text-align:left;margin-left:0;margin-top:6.9pt;width:498.9pt;height:2.85pt;z-index:25165619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" fillcolor="black"/>
          </w:pict>
        </mc:Fallback>
      </mc:AlternateContent>
    </w:r>
  </w:p>
  <w:p w:rsidR="00817184" w:rsidRPr="006E403D" w:rsidRDefault="00817184" w:rsidP="006E403D">
    <w:pPr>
      <w:spacing w:after="0" w:line="240" w:lineRule="auto"/>
      <w:jc w:val="center"/>
      <w:rPr>
        <w:sz w:val="20"/>
        <w:szCs w:val="20"/>
        <w:rtl/>
      </w:rPr>
    </w:pPr>
    <w:r w:rsidRPr="006E403D">
      <w:rPr>
        <w:sz w:val="20"/>
        <w:szCs w:val="20"/>
      </w:rPr>
      <w:t>AMJA 13th Annual Imams' Conference | Contemporary Fiqh Matters of Da'wah in the West | March 18th-20th 2016</w:t>
    </w:r>
  </w:p>
  <w:p w:rsidR="00817184" w:rsidRPr="008A462E" w:rsidRDefault="00817184" w:rsidP="00A56D56">
    <w:pPr>
      <w:bidi/>
      <w:spacing w:after="0" w:line="240" w:lineRule="auto"/>
      <w:jc w:val="center"/>
      <w:rPr>
        <w:rtl/>
      </w:rPr>
    </w:pPr>
    <w:r w:rsidRPr="008A462E">
      <w:rPr>
        <w:rtl/>
      </w:rPr>
      <w:t>"</w:t>
    </w:r>
    <w:r w:rsidRPr="008A462E">
      <w:rPr>
        <w:rFonts w:hint="cs"/>
        <w:rtl/>
      </w:rPr>
      <w:t>الأراء</w:t>
    </w:r>
    <w:r w:rsidRPr="008A462E">
      <w:rPr>
        <w:rtl/>
      </w:rPr>
      <w:t xml:space="preserve"> </w:t>
    </w:r>
    <w:r w:rsidRPr="008A462E">
      <w:rPr>
        <w:rFonts w:hint="cs"/>
        <w:rtl/>
      </w:rPr>
      <w:t>الفقهية</w:t>
    </w:r>
    <w:r w:rsidRPr="008A462E">
      <w:rPr>
        <w:rtl/>
      </w:rPr>
      <w:t xml:space="preserve"> </w:t>
    </w:r>
    <w:r w:rsidRPr="008A462E">
      <w:rPr>
        <w:rFonts w:hint="cs"/>
        <w:rtl/>
      </w:rPr>
      <w:t>في</w:t>
    </w:r>
    <w:r w:rsidRPr="008A462E">
      <w:rPr>
        <w:rtl/>
      </w:rPr>
      <w:t xml:space="preserve"> </w:t>
    </w:r>
    <w:r w:rsidRPr="008A462E">
      <w:rPr>
        <w:rFonts w:hint="cs"/>
        <w:rtl/>
      </w:rPr>
      <w:t>هذا</w:t>
    </w:r>
    <w:r w:rsidRPr="008A462E">
      <w:rPr>
        <w:rtl/>
      </w:rPr>
      <w:t xml:space="preserve"> </w:t>
    </w:r>
    <w:r w:rsidRPr="008A462E">
      <w:rPr>
        <w:rFonts w:hint="cs"/>
        <w:rtl/>
      </w:rPr>
      <w:t>البحث</w:t>
    </w:r>
    <w:r w:rsidRPr="008A462E">
      <w:rPr>
        <w:rtl/>
      </w:rPr>
      <w:t xml:space="preserve"> </w:t>
    </w:r>
    <w:r w:rsidRPr="008A462E">
      <w:rPr>
        <w:rFonts w:hint="cs"/>
        <w:rtl/>
      </w:rPr>
      <w:t>تعبر</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الباحث</w:t>
    </w:r>
    <w:r w:rsidRPr="008A462E">
      <w:rPr>
        <w:rtl/>
      </w:rPr>
      <w:t xml:space="preserve"> </w:t>
    </w:r>
    <w:r w:rsidRPr="008A462E">
      <w:rPr>
        <w:rFonts w:hint="cs"/>
        <w:rtl/>
      </w:rPr>
      <w:t>و</w:t>
    </w:r>
    <w:r w:rsidRPr="008A462E">
      <w:rPr>
        <w:rtl/>
      </w:rPr>
      <w:t xml:space="preserve"> </w:t>
    </w:r>
    <w:r w:rsidRPr="008A462E">
      <w:rPr>
        <w:rFonts w:hint="cs"/>
        <w:rtl/>
      </w:rPr>
      <w:t>ليس</w:t>
    </w:r>
    <w:r w:rsidRPr="008A462E">
      <w:rPr>
        <w:rtl/>
      </w:rPr>
      <w:t xml:space="preserve"> </w:t>
    </w:r>
    <w:r w:rsidRPr="008A462E">
      <w:rPr>
        <w:rFonts w:hint="cs"/>
        <w:rtl/>
      </w:rPr>
      <w:t>بالضرورة</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أمجا</w:t>
    </w:r>
    <w:r w:rsidRPr="008A462E">
      <w:rPr>
        <w:rtl/>
      </w:rPr>
      <w:t>"</w:t>
    </w:r>
  </w:p>
  <w:p w:rsidR="00817184" w:rsidRPr="008A462E" w:rsidRDefault="00817184" w:rsidP="00A56D56">
    <w:pPr>
      <w:pStyle w:val="Footer"/>
      <w:framePr w:wrap="auto" w:vAnchor="page" w:hAnchor="page" w:x="11086" w:y="14828"/>
      <w:bidi/>
      <w:rPr>
        <w:rStyle w:val="PageNumber"/>
        <w:rFonts w:cs="الحوكمي عنوان2"/>
        <w:color w:val="333399"/>
        <w:sz w:val="28"/>
        <w:szCs w:val="28"/>
      </w:rPr>
    </w:pPr>
    <w:r w:rsidRPr="008A462E">
      <w:rPr>
        <w:rStyle w:val="PageNumber"/>
        <w:rFonts w:cs="الحوكمي عنوان2"/>
        <w:color w:val="333399"/>
        <w:sz w:val="28"/>
        <w:szCs w:val="28"/>
      </w:rPr>
      <w:fldChar w:fldCharType="begin"/>
    </w:r>
    <w:r w:rsidRPr="008A462E">
      <w:rPr>
        <w:rStyle w:val="PageNumber"/>
        <w:rFonts w:cs="الحوكمي عنوان2"/>
        <w:color w:val="333399"/>
        <w:sz w:val="28"/>
        <w:szCs w:val="28"/>
      </w:rPr>
      <w:instrText xml:space="preserve">PAGE  </w:instrText>
    </w:r>
    <w:r w:rsidRPr="008A462E">
      <w:rPr>
        <w:rStyle w:val="PageNumber"/>
        <w:rFonts w:cs="الحوكمي عنوان2"/>
        <w:color w:val="333399"/>
        <w:sz w:val="28"/>
        <w:szCs w:val="28"/>
      </w:rPr>
      <w:fldChar w:fldCharType="separate"/>
    </w:r>
    <w:r w:rsidR="00A83453">
      <w:rPr>
        <w:rStyle w:val="PageNumber"/>
        <w:rFonts w:cs="الحوكمي عنوان2"/>
        <w:noProof/>
        <w:color w:val="333399"/>
        <w:sz w:val="28"/>
        <w:szCs w:val="28"/>
        <w:rtl/>
      </w:rPr>
      <w:t>22</w:t>
    </w:r>
    <w:r w:rsidRPr="008A462E">
      <w:rPr>
        <w:rStyle w:val="PageNumber"/>
        <w:rFonts w:cs="الحوكمي عنوان2"/>
        <w:color w:val="333399"/>
        <w:sz w:val="28"/>
        <w:szCs w:val="28"/>
      </w:rPr>
      <w:fldChar w:fldCharType="end"/>
    </w:r>
  </w:p>
  <w:p w:rsidR="00817184" w:rsidRPr="00A56D56" w:rsidRDefault="00F45DCD" w:rsidP="00A56D56">
    <w:pPr>
      <w:bidi/>
      <w:spacing w:after="0" w:line="240" w:lineRule="auto"/>
      <w:jc w:val="center"/>
      <w:rPr>
        <w:rFonts w:ascii="Arial" w:hAnsi="Arial"/>
        <w:color w:val="222222"/>
        <w:sz w:val="35"/>
        <w:szCs w:val="35"/>
        <w:lang w:bidi="ar-EG"/>
      </w:rPr>
    </w:pPr>
    <w:r>
      <w:rPr>
        <w:noProof/>
      </w:rPr>
      <mc:AlternateContent>
        <mc:Choice Requires="wps">
          <w:drawing>
            <wp:anchor distT="0" distB="0" distL="114300" distR="114300" simplePos="0" relativeHeight="251660288" behindDoc="1" locked="0" layoutInCell="1" allowOverlap="1" wp14:anchorId="3D2CBE41" wp14:editId="788B9A9A">
              <wp:simplePos x="0" y="0"/>
              <wp:positionH relativeFrom="column">
                <wp:posOffset>6067425</wp:posOffset>
              </wp:positionH>
              <wp:positionV relativeFrom="paragraph">
                <wp:posOffset>154940</wp:posOffset>
              </wp:positionV>
              <wp:extent cx="571500" cy="342900"/>
              <wp:effectExtent l="47625" t="40640" r="19050" b="1651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477.75pt;margin-top:12.2pt;width:45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" strokecolor="#339" strokeweight="2.25pt">
              <v:shadow on="t" color="#339" offset="-2pt,-2pt"/>
            </v:rect>
          </w:pict>
        </mc:Fallback>
      </mc:AlternateContent>
    </w:r>
    <w:r w:rsidR="00817184" w:rsidRPr="00014108">
      <w:rPr>
        <w:rtl/>
      </w:rPr>
      <w:t>"</w:t>
    </w:r>
    <w:r w:rsidR="00817184" w:rsidRPr="00014108">
      <w:t>Fiqh opinions in this research is solely those of its author and do not represent AMJA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84" w:rsidRDefault="00F45DCD" w:rsidP="008A462E">
    <w:pPr>
      <w:bidi/>
      <w:spacing w:after="0" w:line="240" w:lineRule="auto"/>
      <w:ind w:right="360" w:firstLine="360"/>
      <w:jc w:val="center"/>
      <w:rPr>
        <w:rtl/>
        <w:lang w:bidi="ar-EG"/>
      </w:rPr>
    </w:pPr>
    <w:r>
      <w:rPr>
        <w:noProof/>
        <w:rtl/>
      </w:rPr>
      <mc:AlternateContent>
        <mc:Choice Requires="wps">
          <w:drawing>
            <wp:anchor distT="0" distB="0" distL="114300" distR="114300" simplePos="0" relativeHeight="251655168" behindDoc="0" locked="0" layoutInCell="1" allowOverlap="1" wp14:anchorId="1EB701BB" wp14:editId="6DCA191B">
              <wp:simplePos x="0" y="0"/>
              <wp:positionH relativeFrom="column">
                <wp:align>center</wp:align>
              </wp:positionH>
              <wp:positionV relativeFrom="paragraph">
                <wp:posOffset>87630</wp:posOffset>
              </wp:positionV>
              <wp:extent cx="6336030" cy="36195"/>
              <wp:effectExtent l="9525" t="11430" r="7620" b="952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5" o:spid="_x0000_s1026" type="#_x0000_t4" style="position:absolute;left:0;text-align:left;margin-left:0;margin-top:6.9pt;width:498.9pt;height:2.85pt;z-index:25165516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" fillcolor="black"/>
          </w:pict>
        </mc:Fallback>
      </mc:AlternateContent>
    </w:r>
  </w:p>
  <w:p w:rsidR="00817184" w:rsidRPr="006E403D" w:rsidRDefault="00817184" w:rsidP="008A462E">
    <w:pPr>
      <w:bidi/>
      <w:spacing w:after="0" w:line="240" w:lineRule="auto"/>
      <w:jc w:val="center"/>
      <w:rPr>
        <w:sz w:val="20"/>
        <w:szCs w:val="20"/>
        <w:rtl/>
      </w:rPr>
    </w:pPr>
    <w:r w:rsidRPr="006E403D">
      <w:rPr>
        <w:sz w:val="20"/>
        <w:szCs w:val="20"/>
      </w:rPr>
      <w:t xml:space="preserve">AMJA 13th Annual </w:t>
    </w:r>
    <w:r w:rsidRPr="006E403D">
      <w:rPr>
        <w:sz w:val="18"/>
        <w:szCs w:val="18"/>
      </w:rPr>
      <w:t xml:space="preserve">Imams' </w:t>
    </w:r>
    <w:r w:rsidRPr="006E403D">
      <w:rPr>
        <w:sz w:val="20"/>
        <w:szCs w:val="20"/>
      </w:rPr>
      <w:t>Conference | Contemporary Fiqh Matters of Da'wah in the West | March 18th-20th 2016</w:t>
    </w:r>
  </w:p>
  <w:p w:rsidR="00817184" w:rsidRPr="008A462E" w:rsidRDefault="00817184" w:rsidP="008A462E">
    <w:pPr>
      <w:bidi/>
      <w:spacing w:after="0" w:line="240" w:lineRule="auto"/>
      <w:jc w:val="center"/>
      <w:rPr>
        <w:rtl/>
      </w:rPr>
    </w:pPr>
    <w:r w:rsidRPr="008A462E">
      <w:rPr>
        <w:rtl/>
      </w:rPr>
      <w:t>"</w:t>
    </w:r>
    <w:r w:rsidRPr="008A462E">
      <w:rPr>
        <w:rFonts w:hint="cs"/>
        <w:rtl/>
      </w:rPr>
      <w:t>الأراء</w:t>
    </w:r>
    <w:r w:rsidRPr="008A462E">
      <w:rPr>
        <w:rtl/>
      </w:rPr>
      <w:t xml:space="preserve"> </w:t>
    </w:r>
    <w:r w:rsidRPr="008A462E">
      <w:rPr>
        <w:rFonts w:hint="cs"/>
        <w:rtl/>
      </w:rPr>
      <w:t>الفقهية</w:t>
    </w:r>
    <w:r w:rsidRPr="008A462E">
      <w:rPr>
        <w:rtl/>
      </w:rPr>
      <w:t xml:space="preserve"> </w:t>
    </w:r>
    <w:r w:rsidRPr="008A462E">
      <w:rPr>
        <w:rFonts w:hint="cs"/>
        <w:rtl/>
      </w:rPr>
      <w:t>في</w:t>
    </w:r>
    <w:r w:rsidRPr="008A462E">
      <w:rPr>
        <w:rtl/>
      </w:rPr>
      <w:t xml:space="preserve"> </w:t>
    </w:r>
    <w:r w:rsidRPr="008A462E">
      <w:rPr>
        <w:rFonts w:hint="cs"/>
        <w:rtl/>
      </w:rPr>
      <w:t>هذا</w:t>
    </w:r>
    <w:r w:rsidRPr="008A462E">
      <w:rPr>
        <w:rtl/>
      </w:rPr>
      <w:t xml:space="preserve"> </w:t>
    </w:r>
    <w:r w:rsidRPr="008A462E">
      <w:rPr>
        <w:rFonts w:hint="cs"/>
        <w:rtl/>
      </w:rPr>
      <w:t>البحث</w:t>
    </w:r>
    <w:r w:rsidRPr="008A462E">
      <w:rPr>
        <w:rtl/>
      </w:rPr>
      <w:t xml:space="preserve"> </w:t>
    </w:r>
    <w:r w:rsidRPr="008A462E">
      <w:rPr>
        <w:rFonts w:hint="cs"/>
        <w:rtl/>
      </w:rPr>
      <w:t>تعبر</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الباحث</w:t>
    </w:r>
    <w:r w:rsidRPr="008A462E">
      <w:rPr>
        <w:rtl/>
      </w:rPr>
      <w:t xml:space="preserve"> </w:t>
    </w:r>
    <w:r w:rsidRPr="008A462E">
      <w:rPr>
        <w:rFonts w:hint="cs"/>
        <w:rtl/>
      </w:rPr>
      <w:t>و</w:t>
    </w:r>
    <w:r w:rsidRPr="008A462E">
      <w:rPr>
        <w:rtl/>
      </w:rPr>
      <w:t xml:space="preserve"> </w:t>
    </w:r>
    <w:r w:rsidRPr="008A462E">
      <w:rPr>
        <w:rFonts w:hint="cs"/>
        <w:rtl/>
      </w:rPr>
      <w:t>ليس</w:t>
    </w:r>
    <w:r w:rsidRPr="008A462E">
      <w:rPr>
        <w:rtl/>
      </w:rPr>
      <w:t xml:space="preserve"> </w:t>
    </w:r>
    <w:r w:rsidRPr="008A462E">
      <w:rPr>
        <w:rFonts w:hint="cs"/>
        <w:rtl/>
      </w:rPr>
      <w:t>بالضرورة</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أمجا</w:t>
    </w:r>
    <w:r w:rsidRPr="008A462E">
      <w:rPr>
        <w:rtl/>
      </w:rPr>
      <w:t>"</w:t>
    </w:r>
  </w:p>
  <w:p w:rsidR="00817184" w:rsidRPr="008A462E" w:rsidRDefault="00817184" w:rsidP="008A462E">
    <w:pPr>
      <w:pStyle w:val="Footer"/>
      <w:framePr w:wrap="auto" w:vAnchor="page" w:hAnchor="page" w:x="954" w:y="14828"/>
      <w:bidi/>
      <w:rPr>
        <w:rStyle w:val="PageNumber"/>
        <w:rFonts w:cs="الحوكمي عنوان2"/>
        <w:color w:val="333399"/>
        <w:sz w:val="28"/>
        <w:szCs w:val="28"/>
      </w:rPr>
    </w:pPr>
    <w:r w:rsidRPr="008A462E">
      <w:rPr>
        <w:rStyle w:val="PageNumber"/>
        <w:rFonts w:cs="الحوكمي عنوان2"/>
        <w:color w:val="333399"/>
        <w:sz w:val="28"/>
        <w:szCs w:val="28"/>
      </w:rPr>
      <w:fldChar w:fldCharType="begin"/>
    </w:r>
    <w:r w:rsidRPr="008A462E">
      <w:rPr>
        <w:rStyle w:val="PageNumber"/>
        <w:rFonts w:cs="الحوكمي عنوان2"/>
        <w:color w:val="333399"/>
        <w:sz w:val="28"/>
        <w:szCs w:val="28"/>
      </w:rPr>
      <w:instrText xml:space="preserve">PAGE  </w:instrText>
    </w:r>
    <w:r w:rsidRPr="008A462E">
      <w:rPr>
        <w:rStyle w:val="PageNumber"/>
        <w:rFonts w:cs="الحوكمي عنوان2"/>
        <w:color w:val="333399"/>
        <w:sz w:val="28"/>
        <w:szCs w:val="28"/>
      </w:rPr>
      <w:fldChar w:fldCharType="separate"/>
    </w:r>
    <w:r w:rsidR="00A83453">
      <w:rPr>
        <w:rStyle w:val="PageNumber"/>
        <w:rFonts w:cs="الحوكمي عنوان2"/>
        <w:noProof/>
        <w:color w:val="333399"/>
        <w:sz w:val="28"/>
        <w:szCs w:val="28"/>
        <w:rtl/>
      </w:rPr>
      <w:t>23</w:t>
    </w:r>
    <w:r w:rsidRPr="008A462E">
      <w:rPr>
        <w:rStyle w:val="PageNumber"/>
        <w:rFonts w:cs="الحوكمي عنوان2"/>
        <w:color w:val="333399"/>
        <w:sz w:val="28"/>
        <w:szCs w:val="28"/>
      </w:rPr>
      <w:fldChar w:fldCharType="end"/>
    </w:r>
  </w:p>
  <w:p w:rsidR="00817184" w:rsidRPr="008A462E" w:rsidRDefault="00F45DCD" w:rsidP="008A462E">
    <w:pPr>
      <w:bidi/>
      <w:spacing w:after="0" w:line="240" w:lineRule="auto"/>
      <w:jc w:val="center"/>
      <w:rPr>
        <w:rFonts w:ascii="Arial" w:hAnsi="Arial"/>
        <w:color w:val="222222"/>
        <w:sz w:val="35"/>
        <w:szCs w:val="35"/>
        <w:rtl/>
        <w:lang w:bidi="ar-EG"/>
      </w:rPr>
    </w:pPr>
    <w:r>
      <w:rPr>
        <w:noProof/>
        <w:rtl/>
      </w:rPr>
      <mc:AlternateContent>
        <mc:Choice Requires="wps">
          <w:drawing>
            <wp:anchor distT="0" distB="0" distL="114300" distR="114300" simplePos="0" relativeHeight="251659264" behindDoc="1" locked="0" layoutInCell="1" allowOverlap="1" wp14:anchorId="7D320728" wp14:editId="03498E62">
              <wp:simplePos x="0" y="0"/>
              <wp:positionH relativeFrom="column">
                <wp:posOffset>-342900</wp:posOffset>
              </wp:positionH>
              <wp:positionV relativeFrom="paragraph">
                <wp:posOffset>154940</wp:posOffset>
              </wp:positionV>
              <wp:extent cx="571500" cy="342900"/>
              <wp:effectExtent l="47625" t="40640" r="19050" b="1651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27pt;margin-top:12.2pt;width:45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" strokecolor="#339" strokeweight="2.25pt">
              <v:shadow on="t" color="#339" offset="-2pt,-2pt"/>
            </v:rect>
          </w:pict>
        </mc:Fallback>
      </mc:AlternateContent>
    </w:r>
    <w:r w:rsidR="00817184" w:rsidRPr="00014108">
      <w:rPr>
        <w:rtl/>
      </w:rPr>
      <w:t>"</w:t>
    </w:r>
    <w:r w:rsidR="00817184" w:rsidRPr="00014108">
      <w:t>Fiqh opinions in this research is solely those of its author and do not represent AMJA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4EE" w:rsidRDefault="002C44EE" w:rsidP="00202EF0">
      <w:pPr>
        <w:bidi/>
        <w:spacing w:after="0" w:line="240" w:lineRule="auto"/>
      </w:pPr>
      <w:r>
        <w:separator/>
      </w:r>
    </w:p>
  </w:footnote>
  <w:footnote w:type="continuationSeparator" w:id="0">
    <w:p w:rsidR="002C44EE" w:rsidRDefault="002C44EE" w:rsidP="00CE43BC">
      <w:pPr>
        <w:spacing w:after="0" w:line="240" w:lineRule="auto"/>
      </w:pPr>
      <w:r>
        <w:continuationSeparator/>
      </w:r>
    </w:p>
  </w:footnote>
  <w:footnote w:id="1">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قاموس المعاني كلمة مؤلف </w:t>
      </w:r>
    </w:p>
  </w:footnote>
  <w:footnote w:id="2">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المصدر السابق كلمة نازلة</w:t>
      </w:r>
    </w:p>
  </w:footnote>
  <w:footnote w:id="3">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الصحاح 92/1</w:t>
      </w:r>
      <w:r w:rsidR="00282E19" w:rsidRPr="00492374">
        <w:rPr>
          <w:rFonts w:ascii="Verdana" w:hAnsi="Verdana" w:cs="Lotus Linotype" w:hint="cs"/>
          <w:rtl/>
        </w:rPr>
        <w:t>،</w:t>
      </w:r>
      <w:r w:rsidR="002E0668" w:rsidRPr="00492374">
        <w:rPr>
          <w:rFonts w:ascii="Verdana" w:hAnsi="Verdana" w:cs="Lotus Linotype" w:hint="cs"/>
          <w:rtl/>
        </w:rPr>
        <w:t xml:space="preserve"> لسان العرب 233/1</w:t>
      </w:r>
      <w:r w:rsidR="00282E19" w:rsidRPr="00492374">
        <w:rPr>
          <w:rFonts w:ascii="Verdana" w:hAnsi="Verdana" w:cs="Lotus Linotype" w:hint="cs"/>
          <w:rtl/>
        </w:rPr>
        <w:t>،</w:t>
      </w:r>
      <w:r w:rsidR="002E0668" w:rsidRPr="00492374">
        <w:rPr>
          <w:rFonts w:ascii="Verdana" w:hAnsi="Verdana" w:cs="Lotus Linotype" w:hint="cs"/>
          <w:rtl/>
        </w:rPr>
        <w:t xml:space="preserve"> المصباح المنير 78</w:t>
      </w:r>
      <w:r w:rsidR="00282E19" w:rsidRPr="00492374">
        <w:rPr>
          <w:rFonts w:ascii="Verdana" w:hAnsi="Verdana" w:cs="Lotus Linotype" w:hint="cs"/>
          <w:rtl/>
        </w:rPr>
        <w:t>.</w:t>
      </w:r>
      <w:r w:rsidR="002E0668" w:rsidRPr="00492374">
        <w:rPr>
          <w:rFonts w:ascii="Verdana" w:hAnsi="Verdana" w:cs="Lotus Linotype" w:hint="cs"/>
          <w:rtl/>
        </w:rPr>
        <w:t xml:space="preserve"> </w:t>
      </w:r>
    </w:p>
  </w:footnote>
  <w:footnote w:id="4">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معجم مقاييس اللغة مادة (سجد) ص 141، تحقيق عبد السلام محمد هارون طبعة اتحاد الكتاب العرب 1423 / 2002</w:t>
      </w:r>
      <w:r w:rsidR="00282E19" w:rsidRPr="00492374">
        <w:rPr>
          <w:rFonts w:ascii="Verdana" w:hAnsi="Verdana" w:cs="Lotus Linotype" w:hint="cs"/>
          <w:rtl/>
        </w:rPr>
        <w:t>.</w:t>
      </w:r>
    </w:p>
  </w:footnote>
  <w:footnote w:id="5">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أحكام حضور المساجد بحث لعبد الله محمد العسكر ص 7 صيد الفوائد.</w:t>
      </w:r>
    </w:p>
  </w:footnote>
  <w:footnote w:id="6">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rtl/>
        </w:rPr>
        <w:t xml:space="preserve"> المعجم الوسيط </w:t>
      </w:r>
    </w:p>
  </w:footnote>
  <w:footnote w:id="7">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rtl/>
        </w:rPr>
        <w:t xml:space="preserve"> نفس المصدر السابق</w:t>
      </w:r>
    </w:p>
  </w:footnote>
  <w:footnote w:id="8">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rtl/>
        </w:rPr>
        <w:t xml:space="preserve"> نفس المصدر</w:t>
      </w:r>
    </w:p>
  </w:footnote>
  <w:footnote w:id="9">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rtl/>
        </w:rPr>
        <w:t xml:space="preserve"> موقع ويكبيديا الموسوعة الحرة</w:t>
      </w:r>
    </w:p>
  </w:footnote>
  <w:footnote w:id="10">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rtl/>
        </w:rPr>
        <w:t xml:space="preserve"> </w:t>
      </w:r>
      <w:r w:rsidR="002E0668" w:rsidRPr="00492374">
        <w:rPr>
          <w:rFonts w:ascii="Verdana" w:hAnsi="Verdana" w:cs="Lotus Linotype" w:hint="cs"/>
          <w:rtl/>
        </w:rPr>
        <w:t xml:space="preserve">بتصرف من </w:t>
      </w:r>
      <w:r w:rsidR="002E0668" w:rsidRPr="00492374">
        <w:rPr>
          <w:rFonts w:ascii="Verdana" w:hAnsi="Verdana" w:cs="Lotus Linotype"/>
          <w:rtl/>
        </w:rPr>
        <w:t>التفسير المنير فى العقيدة و الشريعة و المنهج،</w:t>
      </w:r>
      <w:r w:rsidR="00282E19" w:rsidRPr="00492374">
        <w:rPr>
          <w:rFonts w:ascii="Verdana" w:hAnsi="Verdana" w:cs="Lotus Linotype"/>
          <w:rtl/>
        </w:rPr>
        <w:t>،</w:t>
      </w:r>
      <w:r w:rsidR="002E0668" w:rsidRPr="00492374">
        <w:rPr>
          <w:rFonts w:ascii="Verdana" w:hAnsi="Verdana" w:cs="Lotus Linotype"/>
          <w:rtl/>
        </w:rPr>
        <w:t xml:space="preserve"> د. وهبة الزحيلى رحمه الله تعالى</w:t>
      </w:r>
      <w:r w:rsidR="00282E19" w:rsidRPr="00492374">
        <w:rPr>
          <w:rFonts w:ascii="Verdana" w:hAnsi="Verdana" w:cs="Lotus Linotype"/>
          <w:rtl/>
        </w:rPr>
        <w:t>،</w:t>
      </w:r>
      <w:r w:rsidR="002E0668" w:rsidRPr="00492374">
        <w:rPr>
          <w:rFonts w:ascii="Verdana" w:hAnsi="Verdana" w:cs="Lotus Linotype"/>
          <w:rtl/>
        </w:rPr>
        <w:t>دارالفکر المعاصر</w:t>
      </w:r>
      <w:r w:rsidR="00282E19" w:rsidRPr="00492374">
        <w:rPr>
          <w:rFonts w:ascii="Verdana" w:hAnsi="Verdana" w:cs="Lotus Linotype"/>
          <w:rtl/>
        </w:rPr>
        <w:t>،</w:t>
      </w:r>
      <w:r w:rsidR="002E0668" w:rsidRPr="00492374">
        <w:rPr>
          <w:rFonts w:ascii="Verdana" w:hAnsi="Verdana" w:cs="Lotus Linotype"/>
          <w:rtl/>
        </w:rPr>
        <w:t xml:space="preserve"> بیروت، دمشق، ج22، ص107.</w:t>
      </w:r>
    </w:p>
  </w:footnote>
  <w:footnote w:id="11">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بتصرف من مقال السياسة الشرعية تعريف وتأصيل لمحمد شاكر الشريف </w:t>
      </w:r>
      <w:r w:rsidR="00E03016" w:rsidRPr="00492374">
        <w:rPr>
          <w:rFonts w:ascii="Verdana" w:hAnsi="Verdana" w:cs="Lotus Linotype" w:hint="cs"/>
          <w:rtl/>
        </w:rPr>
        <w:t>(</w:t>
      </w:r>
      <w:r w:rsidR="002E0668" w:rsidRPr="00492374">
        <w:rPr>
          <w:rFonts w:ascii="Verdana" w:hAnsi="Verdana" w:cs="Lotus Linotype" w:hint="cs"/>
          <w:rtl/>
        </w:rPr>
        <w:t>صيد الفوائد</w:t>
      </w:r>
      <w:r w:rsidR="00E03016" w:rsidRPr="00492374">
        <w:rPr>
          <w:rFonts w:ascii="Verdana" w:hAnsi="Verdana" w:cs="Lotus Linotype" w:hint="cs"/>
          <w:rtl/>
        </w:rPr>
        <w:t>)</w:t>
      </w:r>
    </w:p>
  </w:footnote>
  <w:footnote w:id="12">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قول أبي الوفاء بن عقيل الحنبلي </w:t>
      </w:r>
      <w:r w:rsidR="00E03016" w:rsidRPr="00492374">
        <w:rPr>
          <w:rFonts w:ascii="Verdana" w:hAnsi="Verdana" w:cs="Lotus Linotype" w:hint="cs"/>
          <w:rtl/>
        </w:rPr>
        <w:t>(</w:t>
      </w:r>
      <w:r w:rsidR="002E0668" w:rsidRPr="00492374">
        <w:rPr>
          <w:rFonts w:ascii="Verdana" w:hAnsi="Verdana" w:cs="Lotus Linotype" w:hint="cs"/>
          <w:rtl/>
        </w:rPr>
        <w:t>المصدر السابق</w:t>
      </w:r>
      <w:r w:rsidR="00E03016" w:rsidRPr="00492374">
        <w:rPr>
          <w:rFonts w:ascii="Verdana" w:hAnsi="Verdana" w:cs="Lotus Linotype" w:hint="cs"/>
          <w:rtl/>
        </w:rPr>
        <w:t>)</w:t>
      </w:r>
    </w:p>
  </w:footnote>
  <w:footnote w:id="13">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المصدر السابق </w:t>
      </w:r>
    </w:p>
  </w:footnote>
  <w:footnote w:id="14">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المصدر السابق بتصرف</w:t>
      </w:r>
    </w:p>
  </w:footnote>
  <w:footnote w:id="15">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بتصرف من كتاب أحكام المرتد في الشريعة الإسلامية للدكتور نعمان عبد الرزاق السامرائي دار العلوم للطباعة والنشر</w:t>
      </w:r>
    </w:p>
  </w:footnote>
  <w:footnote w:id="16">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سورة البقرة آية 217</w:t>
      </w:r>
    </w:p>
  </w:footnote>
  <w:footnote w:id="17">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رواه الجماعة إلا مسلما</w:t>
      </w:r>
      <w:r w:rsidR="00282E19" w:rsidRPr="00492374">
        <w:rPr>
          <w:rFonts w:ascii="Verdana" w:hAnsi="Verdana" w:cs="Lotus Linotype" w:hint="cs"/>
          <w:rtl/>
        </w:rPr>
        <w:t>.</w:t>
      </w:r>
    </w:p>
  </w:footnote>
  <w:footnote w:id="18">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بتصرف من كتاب أحكام المرتد في الشريعة للسامرائي</w:t>
      </w:r>
    </w:p>
  </w:footnote>
  <w:footnote w:id="19">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بدائع الصنائع 7/134</w:t>
      </w:r>
      <w:r w:rsidR="00282E19" w:rsidRPr="00492374">
        <w:rPr>
          <w:rFonts w:ascii="Verdana" w:hAnsi="Verdana" w:cs="Lotus Linotype" w:hint="cs"/>
          <w:rtl/>
        </w:rPr>
        <w:t>،</w:t>
      </w:r>
      <w:r w:rsidR="002E0668" w:rsidRPr="00492374">
        <w:rPr>
          <w:rFonts w:ascii="Verdana" w:hAnsi="Verdana" w:cs="Lotus Linotype" w:hint="cs"/>
          <w:rtl/>
        </w:rPr>
        <w:t xml:space="preserve"> الإقناع 4/ 301</w:t>
      </w:r>
      <w:r w:rsidR="00282E19" w:rsidRPr="00492374">
        <w:rPr>
          <w:rFonts w:ascii="Verdana" w:hAnsi="Verdana" w:cs="Lotus Linotype" w:hint="cs"/>
          <w:rtl/>
        </w:rPr>
        <w:t>،</w:t>
      </w:r>
      <w:r w:rsidR="002E0668" w:rsidRPr="00492374">
        <w:rPr>
          <w:rFonts w:ascii="Verdana" w:hAnsi="Verdana" w:cs="Lotus Linotype" w:hint="cs"/>
          <w:rtl/>
        </w:rPr>
        <w:t xml:space="preserve"> المهذب 2/222</w:t>
      </w:r>
      <w:r w:rsidR="00282E19" w:rsidRPr="00492374">
        <w:rPr>
          <w:rFonts w:ascii="Verdana" w:hAnsi="Verdana" w:cs="Lotus Linotype" w:hint="cs"/>
          <w:rtl/>
        </w:rPr>
        <w:t>،</w:t>
      </w:r>
      <w:r w:rsidR="002E0668" w:rsidRPr="00492374">
        <w:rPr>
          <w:rFonts w:ascii="Verdana" w:hAnsi="Verdana" w:cs="Lotus Linotype" w:hint="cs"/>
          <w:rtl/>
        </w:rPr>
        <w:t xml:space="preserve"> الأم 6/ 148</w:t>
      </w:r>
      <w:r w:rsidR="00282E19" w:rsidRPr="00492374">
        <w:rPr>
          <w:rFonts w:ascii="Verdana" w:hAnsi="Verdana" w:cs="Lotus Linotype" w:hint="cs"/>
          <w:rtl/>
        </w:rPr>
        <w:t>،</w:t>
      </w:r>
      <w:r w:rsidR="002E0668" w:rsidRPr="00492374">
        <w:rPr>
          <w:rFonts w:ascii="Verdana" w:hAnsi="Verdana" w:cs="Lotus Linotype" w:hint="cs"/>
          <w:rtl/>
        </w:rPr>
        <w:t xml:space="preserve"> قليوبي وعميرة 4/176</w:t>
      </w:r>
      <w:r w:rsidR="00282E19" w:rsidRPr="00492374">
        <w:rPr>
          <w:rFonts w:ascii="Verdana" w:hAnsi="Verdana" w:cs="Lotus Linotype" w:hint="cs"/>
          <w:rtl/>
        </w:rPr>
        <w:t>،</w:t>
      </w:r>
      <w:r w:rsidR="002E0668" w:rsidRPr="00492374">
        <w:rPr>
          <w:rFonts w:ascii="Verdana" w:hAnsi="Verdana" w:cs="Lotus Linotype" w:hint="cs"/>
          <w:rtl/>
        </w:rPr>
        <w:t xml:space="preserve"> الشرائع 2/159 نقلا عن المصدر السابق </w:t>
      </w:r>
    </w:p>
  </w:footnote>
  <w:footnote w:id="20">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المصدر السابق ص 51</w:t>
      </w:r>
    </w:p>
  </w:footnote>
  <w:footnote w:id="21">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المبسوط</w:t>
      </w:r>
      <w:r w:rsidR="00282E19" w:rsidRPr="00492374">
        <w:rPr>
          <w:rFonts w:ascii="Verdana" w:hAnsi="Verdana" w:cs="Lotus Linotype" w:hint="cs"/>
          <w:rtl/>
        </w:rPr>
        <w:t>،</w:t>
      </w:r>
      <w:r w:rsidR="002E0668" w:rsidRPr="00492374">
        <w:rPr>
          <w:rFonts w:ascii="Verdana" w:hAnsi="Verdana" w:cs="Lotus Linotype" w:hint="cs"/>
          <w:rtl/>
        </w:rPr>
        <w:t xml:space="preserve"> ابن عابدين</w:t>
      </w:r>
      <w:r w:rsidR="00282E19" w:rsidRPr="00492374">
        <w:rPr>
          <w:rFonts w:ascii="Verdana" w:hAnsi="Verdana" w:cs="Lotus Linotype" w:hint="cs"/>
          <w:rtl/>
        </w:rPr>
        <w:t>،</w:t>
      </w:r>
      <w:r w:rsidR="002E0668" w:rsidRPr="00492374">
        <w:rPr>
          <w:rFonts w:ascii="Verdana" w:hAnsi="Verdana" w:cs="Lotus Linotype" w:hint="cs"/>
          <w:rtl/>
        </w:rPr>
        <w:t xml:space="preserve"> الأم</w:t>
      </w:r>
      <w:r w:rsidR="00282E19" w:rsidRPr="00492374">
        <w:rPr>
          <w:rFonts w:ascii="Verdana" w:hAnsi="Verdana" w:cs="Lotus Linotype" w:hint="cs"/>
          <w:rtl/>
        </w:rPr>
        <w:t>،</w:t>
      </w:r>
      <w:r w:rsidR="002E0668" w:rsidRPr="00492374">
        <w:rPr>
          <w:rFonts w:ascii="Verdana" w:hAnsi="Verdana" w:cs="Lotus Linotype" w:hint="cs"/>
          <w:rtl/>
        </w:rPr>
        <w:t xml:space="preserve"> منح الجليل</w:t>
      </w:r>
      <w:r w:rsidR="00282E19" w:rsidRPr="00492374">
        <w:rPr>
          <w:rFonts w:ascii="Verdana" w:hAnsi="Verdana" w:cs="Lotus Linotype" w:hint="cs"/>
          <w:rtl/>
        </w:rPr>
        <w:t>،</w:t>
      </w:r>
      <w:r w:rsidR="002E0668" w:rsidRPr="00492374">
        <w:rPr>
          <w:rFonts w:ascii="Verdana" w:hAnsi="Verdana" w:cs="Lotus Linotype" w:hint="cs"/>
          <w:rtl/>
        </w:rPr>
        <w:t xml:space="preserve"> والإقناع ن والبحر الزخار وغيرها نقلا عن المصدر السابق </w:t>
      </w:r>
    </w:p>
  </w:footnote>
  <w:footnote w:id="22">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Pr="00492374">
        <w:rPr>
          <w:rFonts w:ascii="Verdana" w:hAnsi="Verdana" w:cs="Lotus Linotype"/>
        </w:rPr>
        <w:t xml:space="preserve"> </w:t>
      </w:r>
      <w:r w:rsidR="002E0668" w:rsidRPr="00492374">
        <w:rPr>
          <w:rFonts w:ascii="Verdana" w:hAnsi="Verdana" w:cs="Lotus Linotype" w:hint="cs"/>
          <w:rtl/>
        </w:rPr>
        <w:t>كتاب احكام المرتد في الشريعة ص 249 وماقبلها بتصرف</w:t>
      </w:r>
    </w:p>
  </w:footnote>
  <w:footnote w:id="23">
    <w:p w:rsidR="002E0668" w:rsidRPr="00492374" w:rsidRDefault="00C8269D" w:rsidP="00E03016">
      <w:pPr>
        <w:pStyle w:val="FootnoteText"/>
        <w:bidi/>
        <w:spacing w:after="0" w:line="192" w:lineRule="auto"/>
        <w:ind w:left="335" w:hanging="335"/>
        <w:jc w:val="both"/>
        <w:rPr>
          <w:rFonts w:ascii="Verdana" w:hAnsi="Verdana" w:cs="Lotus Linotype"/>
          <w:b/>
          <w:bCs/>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موقع القرضاوي فتوى خطورة الردة وعقوبة المرتد</w:t>
      </w:r>
      <w:r w:rsidR="002E0668" w:rsidRPr="00492374">
        <w:rPr>
          <w:rFonts w:ascii="Verdana" w:hAnsi="Verdana" w:cs="Lotus Linotype" w:hint="cs"/>
          <w:b/>
          <w:bCs/>
          <w:rtl/>
        </w:rPr>
        <w:t xml:space="preserve"> </w:t>
      </w:r>
    </w:p>
  </w:footnote>
  <w:footnote w:id="24">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عن أنس رضي الله عنه قال</w:t>
      </w:r>
      <w:r w:rsidR="00EC2A70" w:rsidRPr="00492374">
        <w:rPr>
          <w:rFonts w:ascii="Verdana" w:hAnsi="Verdana" w:cs="Lotus Linotype" w:hint="cs"/>
          <w:rtl/>
        </w:rPr>
        <w:t>:</w:t>
      </w:r>
      <w:r w:rsidR="002E0668" w:rsidRPr="00492374">
        <w:rPr>
          <w:rFonts w:ascii="Verdana" w:hAnsi="Verdana" w:cs="Lotus Linotype" w:hint="cs"/>
          <w:rtl/>
        </w:rPr>
        <w:t xml:space="preserve"> كان رجلٌ نصرانيّاً فأسلم وقرأ البقرة وآل عمران فكان يكتب للنبي</w:t>
      </w:r>
      <w:r w:rsidR="00EC2A70" w:rsidRPr="00492374">
        <w:rPr>
          <w:rFonts w:ascii="Verdana" w:hAnsi="Verdana" w:cs="Lotus Linotype" w:hint="cs"/>
          <w:rtl/>
        </w:rPr>
        <w:t>ﷺ</w:t>
      </w:r>
      <w:r w:rsidR="002E0668" w:rsidRPr="00492374">
        <w:rPr>
          <w:rFonts w:ascii="Verdana" w:hAnsi="Verdana" w:cs="Lotus Linotype" w:hint="cs"/>
          <w:rtl/>
        </w:rPr>
        <w:t xml:space="preserve"> فعاد نصرانيّاً فكان يقول</w:t>
      </w:r>
      <w:r w:rsidR="00EC2A70" w:rsidRPr="00492374">
        <w:rPr>
          <w:rFonts w:ascii="Verdana" w:hAnsi="Verdana" w:cs="Lotus Linotype" w:hint="cs"/>
          <w:rtl/>
        </w:rPr>
        <w:t>:</w:t>
      </w:r>
      <w:r w:rsidR="002E0668" w:rsidRPr="00492374">
        <w:rPr>
          <w:rFonts w:ascii="Verdana" w:hAnsi="Verdana" w:cs="Lotus Linotype" w:hint="cs"/>
          <w:rtl/>
        </w:rPr>
        <w:t xml:space="preserve"> ما يدري محمَّدٌ إلا ما كتبتُ له</w:t>
      </w:r>
      <w:r w:rsidR="00282E19" w:rsidRPr="00492374">
        <w:rPr>
          <w:rFonts w:ascii="Verdana" w:hAnsi="Verdana" w:cs="Lotus Linotype" w:hint="cs"/>
          <w:rtl/>
        </w:rPr>
        <w:t>،</w:t>
      </w:r>
      <w:r w:rsidR="002E0668" w:rsidRPr="00492374">
        <w:rPr>
          <w:rFonts w:ascii="Verdana" w:hAnsi="Verdana" w:cs="Lotus Linotype" w:hint="cs"/>
          <w:rtl/>
        </w:rPr>
        <w:t xml:space="preserve"> فأماته الله</w:t>
      </w:r>
      <w:r w:rsidR="00282E19" w:rsidRPr="00492374">
        <w:rPr>
          <w:rFonts w:ascii="Verdana" w:hAnsi="Verdana" w:cs="Lotus Linotype" w:hint="cs"/>
          <w:rtl/>
        </w:rPr>
        <w:t>،</w:t>
      </w:r>
      <w:r w:rsidR="002E0668" w:rsidRPr="00492374">
        <w:rPr>
          <w:rFonts w:ascii="Verdana" w:hAnsi="Verdana" w:cs="Lotus Linotype" w:hint="cs"/>
          <w:rtl/>
        </w:rPr>
        <w:t xml:space="preserve"> فدفنوه</w:t>
      </w:r>
      <w:r w:rsidR="00282E19" w:rsidRPr="00492374">
        <w:rPr>
          <w:rFonts w:ascii="Verdana" w:hAnsi="Verdana" w:cs="Lotus Linotype" w:hint="cs"/>
          <w:rtl/>
        </w:rPr>
        <w:t>،</w:t>
      </w:r>
      <w:r w:rsidR="002E0668" w:rsidRPr="00492374">
        <w:rPr>
          <w:rFonts w:ascii="Verdana" w:hAnsi="Verdana" w:cs="Lotus Linotype" w:hint="cs"/>
          <w:rtl/>
        </w:rPr>
        <w:t xml:space="preserve"> فأصبح وقد لفظتْه الأرض</w:t>
      </w:r>
      <w:r w:rsidR="00282E19" w:rsidRPr="00492374">
        <w:rPr>
          <w:rFonts w:ascii="Verdana" w:hAnsi="Verdana" w:cs="Lotus Linotype" w:hint="cs"/>
          <w:rtl/>
        </w:rPr>
        <w:t>،</w:t>
      </w:r>
      <w:r w:rsidR="002E0668" w:rsidRPr="00492374">
        <w:rPr>
          <w:rFonts w:ascii="Verdana" w:hAnsi="Verdana" w:cs="Lotus Linotype" w:hint="cs"/>
          <w:rtl/>
        </w:rPr>
        <w:t xml:space="preserve"> فقالوا</w:t>
      </w:r>
      <w:r w:rsidR="00EC2A70" w:rsidRPr="00492374">
        <w:rPr>
          <w:rFonts w:ascii="Verdana" w:hAnsi="Verdana" w:cs="Lotus Linotype" w:hint="cs"/>
          <w:rtl/>
        </w:rPr>
        <w:t>:</w:t>
      </w:r>
      <w:r w:rsidR="002E0668" w:rsidRPr="00492374">
        <w:rPr>
          <w:rFonts w:ascii="Verdana" w:hAnsi="Verdana" w:cs="Lotus Linotype" w:hint="cs"/>
          <w:rtl/>
        </w:rPr>
        <w:t xml:space="preserve"> هذا فعل محمَّدٍ وأصحابه لما هرب منهم نبشوا عن صاحبنا</w:t>
      </w:r>
      <w:r w:rsidR="00282E19" w:rsidRPr="00492374">
        <w:rPr>
          <w:rFonts w:ascii="Verdana" w:hAnsi="Verdana" w:cs="Lotus Linotype" w:hint="cs"/>
          <w:rtl/>
        </w:rPr>
        <w:t>،</w:t>
      </w:r>
      <w:r w:rsidR="002E0668" w:rsidRPr="00492374">
        <w:rPr>
          <w:rFonts w:ascii="Verdana" w:hAnsi="Verdana" w:cs="Lotus Linotype" w:hint="cs"/>
          <w:rtl/>
        </w:rPr>
        <w:t xml:space="preserve"> فألقوه فحفروا له فأعمَقوا</w:t>
      </w:r>
      <w:r w:rsidR="00282E19" w:rsidRPr="00492374">
        <w:rPr>
          <w:rFonts w:ascii="Verdana" w:hAnsi="Verdana" w:cs="Lotus Linotype" w:hint="cs"/>
          <w:rtl/>
        </w:rPr>
        <w:t>،</w:t>
      </w:r>
      <w:r w:rsidR="002E0668" w:rsidRPr="00492374">
        <w:rPr>
          <w:rFonts w:ascii="Verdana" w:hAnsi="Verdana" w:cs="Lotus Linotype" w:hint="cs"/>
          <w:rtl/>
        </w:rPr>
        <w:t xml:space="preserve"> فأصبح وقد لفظتْه الأرض</w:t>
      </w:r>
      <w:r w:rsidR="00282E19" w:rsidRPr="00492374">
        <w:rPr>
          <w:rFonts w:ascii="Verdana" w:hAnsi="Verdana" w:cs="Lotus Linotype" w:hint="cs"/>
          <w:rtl/>
        </w:rPr>
        <w:t>،</w:t>
      </w:r>
      <w:r w:rsidR="002E0668" w:rsidRPr="00492374">
        <w:rPr>
          <w:rFonts w:ascii="Verdana" w:hAnsi="Verdana" w:cs="Lotus Linotype" w:hint="cs"/>
          <w:rtl/>
        </w:rPr>
        <w:t xml:space="preserve"> فقالوا</w:t>
      </w:r>
      <w:r w:rsidR="00EC2A70" w:rsidRPr="00492374">
        <w:rPr>
          <w:rFonts w:ascii="Verdana" w:hAnsi="Verdana" w:cs="Lotus Linotype" w:hint="cs"/>
          <w:rtl/>
        </w:rPr>
        <w:t>:</w:t>
      </w:r>
      <w:r w:rsidR="002E0668" w:rsidRPr="00492374">
        <w:rPr>
          <w:rFonts w:ascii="Verdana" w:hAnsi="Verdana" w:cs="Lotus Linotype" w:hint="cs"/>
          <w:rtl/>
        </w:rPr>
        <w:t xml:space="preserve"> هذا فعل محمَّد وأصحابه نبشوا عن صاحبنا لما هرب منهم فألقوه فحفروا له وأعمقوا له في الأرض ما استطاعوا فأصبح وقد لفظتْه الأرض فعلموا أنه ليس من الناس فألقوه</w:t>
      </w:r>
      <w:r w:rsidR="00282E19" w:rsidRPr="00492374">
        <w:rPr>
          <w:rFonts w:ascii="Verdana" w:hAnsi="Verdana" w:cs="Lotus Linotype" w:hint="cs"/>
          <w:rtl/>
        </w:rPr>
        <w:t>.</w:t>
      </w:r>
      <w:r w:rsidR="002E0668" w:rsidRPr="00492374">
        <w:rPr>
          <w:rFonts w:ascii="Verdana" w:hAnsi="Verdana" w:cs="Lotus Linotype" w:hint="cs"/>
          <w:rtl/>
        </w:rPr>
        <w:t xml:space="preserve"> رواه البخاري </w:t>
      </w:r>
      <w:r w:rsidR="00E03016" w:rsidRPr="00492374">
        <w:rPr>
          <w:rFonts w:ascii="Verdana" w:hAnsi="Verdana" w:cs="Lotus Linotype" w:hint="cs"/>
          <w:rtl/>
        </w:rPr>
        <w:t>(</w:t>
      </w:r>
      <w:r w:rsidR="002E0668" w:rsidRPr="00492374">
        <w:rPr>
          <w:rFonts w:ascii="Verdana" w:hAnsi="Verdana" w:cs="Lotus Linotype" w:hint="cs"/>
          <w:rtl/>
        </w:rPr>
        <w:t>3421</w:t>
      </w:r>
      <w:r w:rsidR="00E03016" w:rsidRPr="00492374">
        <w:rPr>
          <w:rFonts w:ascii="Verdana" w:hAnsi="Verdana" w:cs="Lotus Linotype" w:hint="cs"/>
          <w:rtl/>
        </w:rPr>
        <w:t>)</w:t>
      </w:r>
      <w:r w:rsidR="002E0668" w:rsidRPr="00492374">
        <w:rPr>
          <w:rFonts w:ascii="Verdana" w:hAnsi="Verdana" w:cs="Lotus Linotype" w:hint="cs"/>
          <w:rtl/>
        </w:rPr>
        <w:t xml:space="preserve"> ومسلم </w:t>
      </w:r>
      <w:r w:rsidR="00E03016" w:rsidRPr="00492374">
        <w:rPr>
          <w:rFonts w:ascii="Verdana" w:hAnsi="Verdana" w:cs="Lotus Linotype" w:hint="cs"/>
          <w:rtl/>
        </w:rPr>
        <w:t>(</w:t>
      </w:r>
      <w:r w:rsidR="002E0668" w:rsidRPr="00492374">
        <w:rPr>
          <w:rFonts w:ascii="Verdana" w:hAnsi="Verdana" w:cs="Lotus Linotype" w:hint="cs"/>
          <w:rtl/>
        </w:rPr>
        <w:t>2781</w:t>
      </w:r>
      <w:r w:rsidR="00E03016" w:rsidRPr="00492374">
        <w:rPr>
          <w:rFonts w:ascii="Verdana" w:hAnsi="Verdana" w:cs="Lotus Linotype" w:hint="cs"/>
          <w:rtl/>
        </w:rPr>
        <w:t>)</w:t>
      </w:r>
      <w:r w:rsidR="002E0668" w:rsidRPr="00492374">
        <w:rPr>
          <w:rFonts w:ascii="Verdana" w:hAnsi="Verdana" w:cs="Lotus Linotype" w:hint="cs"/>
          <w:rtl/>
        </w:rPr>
        <w:t xml:space="preserve"> وفي آخره </w:t>
      </w:r>
      <w:r w:rsidR="002E0668" w:rsidRPr="00492374">
        <w:rPr>
          <w:rFonts w:ascii="Verdana" w:hAnsi="Verdana" w:cs="Lotus Linotype" w:hint="cs"/>
        </w:rPr>
        <w:t xml:space="preserve">– </w:t>
      </w:r>
      <w:r w:rsidR="002E0668" w:rsidRPr="00492374">
        <w:rPr>
          <w:rFonts w:ascii="Verdana" w:hAnsi="Verdana" w:cs="Lotus Linotype" w:hint="cs"/>
          <w:rtl/>
        </w:rPr>
        <w:t xml:space="preserve">عنده </w:t>
      </w:r>
      <w:r w:rsidR="002E0668" w:rsidRPr="00492374">
        <w:rPr>
          <w:rFonts w:ascii="Times New Roman" w:hAnsi="Times New Roman" w:cs="Times New Roman" w:hint="cs"/>
          <w:rtl/>
        </w:rPr>
        <w:t>–</w:t>
      </w:r>
      <w:r w:rsidR="002E0668" w:rsidRPr="00492374">
        <w:rPr>
          <w:rFonts w:ascii="Verdana" w:hAnsi="Verdana" w:cs="Lotus Linotype" w:hint="cs"/>
          <w:rtl/>
        </w:rPr>
        <w:t xml:space="preserve"> " </w:t>
      </w:r>
      <w:r w:rsidR="002E0668" w:rsidRPr="00492374">
        <w:rPr>
          <w:rFonts w:ascii="Lotus Linotype" w:hAnsi="Lotus Linotype" w:cs="Lotus Linotype" w:hint="cs"/>
          <w:rtl/>
        </w:rPr>
        <w:t>فتركوه</w:t>
      </w:r>
      <w:r w:rsidR="002E0668" w:rsidRPr="00492374">
        <w:rPr>
          <w:rFonts w:ascii="Verdana" w:hAnsi="Verdana" w:cs="Lotus Linotype" w:hint="cs"/>
          <w:rtl/>
        </w:rPr>
        <w:t xml:space="preserve"> </w:t>
      </w:r>
      <w:r w:rsidR="002E0668" w:rsidRPr="00492374">
        <w:rPr>
          <w:rFonts w:ascii="Lotus Linotype" w:hAnsi="Lotus Linotype" w:cs="Lotus Linotype" w:hint="cs"/>
          <w:rtl/>
        </w:rPr>
        <w:t>منبوذاً</w:t>
      </w:r>
      <w:r w:rsidR="002E0668" w:rsidRPr="00492374">
        <w:rPr>
          <w:rFonts w:ascii="Verdana" w:hAnsi="Verdana" w:cs="Lotus Linotype" w:hint="cs"/>
        </w:rPr>
        <w:t xml:space="preserve"> " -</w:t>
      </w:r>
      <w:r w:rsidR="00282E19" w:rsidRPr="00492374">
        <w:rPr>
          <w:rFonts w:ascii="Verdana" w:hAnsi="Verdana" w:cs="Lotus Linotype" w:hint="cs"/>
          <w:rtl/>
        </w:rPr>
        <w:t>.</w:t>
      </w:r>
    </w:p>
  </w:footnote>
  <w:footnote w:id="25">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الجامع لأخلاق الراوي وآداب السامع (1 / 79).</w:t>
      </w:r>
    </w:p>
  </w:footnote>
  <w:footnote w:id="26">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مركز الفتوى</w:t>
      </w:r>
      <w:r w:rsidR="00282E19" w:rsidRPr="00492374">
        <w:rPr>
          <w:rFonts w:ascii="Verdana" w:hAnsi="Verdana" w:cs="Lotus Linotype" w:hint="cs"/>
          <w:rtl/>
        </w:rPr>
        <w:t>،</w:t>
      </w:r>
      <w:r w:rsidR="002E0668" w:rsidRPr="00492374">
        <w:rPr>
          <w:rFonts w:ascii="Verdana" w:hAnsi="Verdana" w:cs="Lotus Linotype" w:hint="cs"/>
          <w:rtl/>
        </w:rPr>
        <w:t xml:space="preserve"> إسلام ويب</w:t>
      </w:r>
      <w:r w:rsidR="00282E19" w:rsidRPr="00492374">
        <w:rPr>
          <w:rFonts w:ascii="Verdana" w:hAnsi="Verdana" w:cs="Lotus Linotype" w:hint="cs"/>
          <w:rtl/>
        </w:rPr>
        <w:t>،</w:t>
      </w:r>
      <w:r w:rsidR="002E0668" w:rsidRPr="00492374">
        <w:rPr>
          <w:rFonts w:ascii="Verdana" w:hAnsi="Verdana" w:cs="Lotus Linotype" w:hint="cs"/>
          <w:rtl/>
        </w:rPr>
        <w:t xml:space="preserve"> تصنيف الولاء والبراء فتوى رقم 14165</w:t>
      </w:r>
    </w:p>
  </w:footnote>
  <w:footnote w:id="27">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رواه الترمذي في سننه رقم 2739</w:t>
      </w:r>
      <w:r w:rsidR="00282E19" w:rsidRPr="00492374">
        <w:rPr>
          <w:rFonts w:ascii="Verdana" w:hAnsi="Verdana" w:cs="Lotus Linotype" w:hint="cs"/>
          <w:rtl/>
        </w:rPr>
        <w:t>،</w:t>
      </w:r>
      <w:r w:rsidR="002E0668" w:rsidRPr="00492374">
        <w:rPr>
          <w:rFonts w:ascii="Verdana" w:hAnsi="Verdana" w:cs="Lotus Linotype" w:hint="cs"/>
          <w:rtl/>
        </w:rPr>
        <w:t xml:space="preserve"> وأبي داود في سننه رقم 5038</w:t>
      </w:r>
    </w:p>
  </w:footnote>
  <w:footnote w:id="28">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أخرجه أحمد (7 / 258)، والبخاري (4824)، ومسلم (2798). وليس عندهما قوله: " اللهم إن يعودوا فعد "</w:t>
      </w:r>
      <w:r w:rsidR="00282E19" w:rsidRPr="00492374">
        <w:rPr>
          <w:rFonts w:ascii="Verdana" w:hAnsi="Verdana" w:cs="Lotus Linotype" w:hint="cs"/>
          <w:rtl/>
        </w:rPr>
        <w:t>،</w:t>
      </w:r>
      <w:r w:rsidR="002E0668" w:rsidRPr="00492374">
        <w:rPr>
          <w:rFonts w:ascii="Verdana" w:hAnsi="Verdana" w:cs="Lotus Linotype" w:hint="cs"/>
          <w:rtl/>
        </w:rPr>
        <w:t xml:space="preserve"> بتصرف من مقالة للدكتور نايف اليحيي بعنوان أحوال الدعاء للكافر </w:t>
      </w:r>
      <w:r w:rsidR="00E03016" w:rsidRPr="00492374">
        <w:rPr>
          <w:rFonts w:ascii="Verdana" w:hAnsi="Verdana" w:cs="Lotus Linotype" w:hint="cs"/>
          <w:rtl/>
        </w:rPr>
        <w:t>(</w:t>
      </w:r>
      <w:r w:rsidR="002E0668" w:rsidRPr="00492374">
        <w:rPr>
          <w:rFonts w:ascii="Verdana" w:hAnsi="Verdana" w:cs="Lotus Linotype" w:hint="cs"/>
          <w:rtl/>
        </w:rPr>
        <w:t>صيد الفوائد</w:t>
      </w:r>
      <w:r w:rsidR="00E03016" w:rsidRPr="00492374">
        <w:rPr>
          <w:rFonts w:ascii="Verdana" w:hAnsi="Verdana" w:cs="Lotus Linotype" w:hint="cs"/>
          <w:rtl/>
        </w:rPr>
        <w:t>)</w:t>
      </w:r>
      <w:r w:rsidR="002E0668" w:rsidRPr="00492374">
        <w:rPr>
          <w:rFonts w:ascii="Verdana" w:hAnsi="Verdana" w:cs="Lotus Linotype" w:hint="cs"/>
          <w:rtl/>
        </w:rPr>
        <w:t>.</w:t>
      </w:r>
    </w:p>
  </w:footnote>
  <w:footnote w:id="29">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أخرجه البخاري في الأدب المفرد (1 / 625). وحسنه الألباني. وفي إسناده: أبو عمرو السيباني وثقه يعقوب الفسوي، وذكره ابن حبان في الثقات. وقال ابن حجر في التقريب: (مقبول) ينظر: ميزان الاعتدال (4 / 558)، تهذيب الكمال (34 / 132)، تهذيب التهذيب (12 / 182). المصدر السابق.</w:t>
      </w:r>
    </w:p>
  </w:footnote>
  <w:footnote w:id="30">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عمدة القاري شرح صحيح البخاري 23/19</w:t>
      </w:r>
    </w:p>
  </w:footnote>
  <w:footnote w:id="31">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صحيح البخاري حديث 3884</w:t>
      </w:r>
    </w:p>
  </w:footnote>
  <w:footnote w:id="32">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صحيح مسلم حديث 976</w:t>
      </w:r>
    </w:p>
  </w:footnote>
  <w:footnote w:id="33">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رواه البخاري (2937) ومسلم (2524)</w:t>
      </w:r>
    </w:p>
  </w:footnote>
  <w:footnote w:id="34">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الأذكار للنووي (ص305)، أحكام القرآن لابن العربي (1 / 645)</w:t>
      </w:r>
      <w:r w:rsidR="00282E19" w:rsidRPr="00492374">
        <w:rPr>
          <w:rFonts w:ascii="Verdana" w:hAnsi="Verdana" w:cs="Lotus Linotype" w:hint="cs"/>
          <w:rtl/>
        </w:rPr>
        <w:t>،</w:t>
      </w:r>
      <w:r w:rsidR="002E0668" w:rsidRPr="00492374">
        <w:rPr>
          <w:rFonts w:ascii="Verdana" w:hAnsi="Verdana" w:cs="Lotus Linotype" w:hint="cs"/>
          <w:rtl/>
        </w:rPr>
        <w:t xml:space="preserve"> مقالة د. نايف اليحيي.</w:t>
      </w:r>
    </w:p>
  </w:footnote>
  <w:footnote w:id="35">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صحيح البخاري (8 / 84)</w:t>
      </w:r>
      <w:r w:rsidR="00282E19" w:rsidRPr="00492374">
        <w:rPr>
          <w:rFonts w:ascii="Verdana" w:hAnsi="Verdana" w:cs="Lotus Linotype" w:hint="cs"/>
          <w:rtl/>
        </w:rPr>
        <w:t>،</w:t>
      </w:r>
      <w:r w:rsidR="002E0668" w:rsidRPr="00492374">
        <w:rPr>
          <w:rFonts w:ascii="Verdana" w:hAnsi="Verdana" w:cs="Lotus Linotype" w:hint="cs"/>
          <w:rtl/>
        </w:rPr>
        <w:t xml:space="preserve"> مقالة د  نايف اليحيي.</w:t>
      </w:r>
    </w:p>
  </w:footnote>
  <w:footnote w:id="36">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صحيح البخاري (3 / 23)، صحيح مسلم (2 / 1003).</w:t>
      </w:r>
    </w:p>
  </w:footnote>
  <w:footnote w:id="37">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شرح الزرقاني على الموطأ (4 / 363)، عمدة القاري (23 / 8)، مقالة د. نايف اليحيي بتصرف.</w:t>
      </w:r>
    </w:p>
  </w:footnote>
  <w:footnote w:id="38">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المغني 8/113</w:t>
      </w:r>
      <w:r w:rsidR="00282E19" w:rsidRPr="00492374">
        <w:rPr>
          <w:rFonts w:ascii="Verdana" w:hAnsi="Verdana" w:cs="Lotus Linotype" w:hint="cs"/>
          <w:rtl/>
        </w:rPr>
        <w:t>،</w:t>
      </w:r>
      <w:r w:rsidR="002E0668" w:rsidRPr="00492374">
        <w:rPr>
          <w:rFonts w:ascii="Verdana" w:hAnsi="Verdana" w:cs="Lotus Linotype" w:hint="cs"/>
          <w:rtl/>
        </w:rPr>
        <w:t xml:space="preserve"> الإنصاف 1/496 </w:t>
      </w:r>
      <w:r w:rsidR="00282E19" w:rsidRPr="00492374">
        <w:rPr>
          <w:rFonts w:ascii="Verdana" w:hAnsi="Verdana" w:cs="Lotus Linotype" w:hint="cs"/>
          <w:rtl/>
        </w:rPr>
        <w:t>،</w:t>
      </w:r>
      <w:r w:rsidR="002E0668" w:rsidRPr="00492374">
        <w:rPr>
          <w:rFonts w:ascii="Verdana" w:hAnsi="Verdana" w:cs="Lotus Linotype" w:hint="cs"/>
          <w:rtl/>
        </w:rPr>
        <w:t xml:space="preserve"> المحلى 1/400 بتصرف من فتوى11182 موقع الإسلام سؤال وجواب</w:t>
      </w:r>
    </w:p>
  </w:footnote>
  <w:footnote w:id="39">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فتاوي اللجنة الدائمة 2/100</w:t>
      </w:r>
      <w:r w:rsidR="00282E19" w:rsidRPr="00492374">
        <w:rPr>
          <w:rFonts w:ascii="Verdana" w:hAnsi="Verdana" w:cs="Lotus Linotype" w:hint="cs"/>
          <w:rtl/>
        </w:rPr>
        <w:t>.</w:t>
      </w:r>
      <w:r w:rsidR="002E0668" w:rsidRPr="00492374">
        <w:rPr>
          <w:rFonts w:ascii="Verdana" w:hAnsi="Verdana" w:cs="Lotus Linotype" w:hint="cs"/>
          <w:rtl/>
        </w:rPr>
        <w:t xml:space="preserve"> نفس المصدر السابق</w:t>
      </w:r>
    </w:p>
  </w:footnote>
  <w:footnote w:id="40">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رواه أبو داود في سننه  وأحمد والنسائي.</w:t>
      </w:r>
    </w:p>
  </w:footnote>
  <w:footnote w:id="41">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اقتِضاء الصراط المستقيم لمخالَفة أصحاب الجحيم (1/487).</w:t>
      </w:r>
    </w:p>
  </w:footnote>
  <w:footnote w:id="42">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شبكة الألوكة مقالة للدكتور ربيع أحمد هل يحتفل المسلم برأس السنة الميلادية بتاريخ 18/12/2012</w:t>
      </w:r>
    </w:p>
  </w:footnote>
  <w:footnote w:id="43">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مقالة لعماد حسن أبو العينين بعنوان أعياد المسلمين في شريعة خاتم المرسلين </w:t>
      </w:r>
      <w:r w:rsidR="00E03016" w:rsidRPr="00492374">
        <w:rPr>
          <w:rFonts w:ascii="Verdana" w:hAnsi="Verdana" w:cs="Lotus Linotype" w:hint="cs"/>
          <w:rtl/>
        </w:rPr>
        <w:t>(</w:t>
      </w:r>
      <w:r w:rsidR="002E0668" w:rsidRPr="00492374">
        <w:rPr>
          <w:rFonts w:ascii="Verdana" w:hAnsi="Verdana" w:cs="Lotus Linotype" w:hint="cs"/>
          <w:rtl/>
        </w:rPr>
        <w:t>صيد الفوائد</w:t>
      </w:r>
      <w:r w:rsidR="00E03016" w:rsidRPr="00492374">
        <w:rPr>
          <w:rFonts w:ascii="Verdana" w:hAnsi="Verdana" w:cs="Lotus Linotype" w:hint="cs"/>
          <w:rtl/>
        </w:rPr>
        <w:t>)</w:t>
      </w:r>
    </w:p>
  </w:footnote>
  <w:footnote w:id="44">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بتصرف من مقالة في شبكة طريق الإسلام بعنوان الاحتفال بأعياد الكفار حرام شرعا بتاريخ 3 ربيع الأول 1436.</w:t>
      </w:r>
    </w:p>
  </w:footnote>
  <w:footnote w:id="45">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والجواز بالاحتفال بهذه الأعياد خلاف الأولى لأن الصحابة رضي الله عنهم وأرضاهم لم يحتفلوا مثلا بعيد النصر في بدر أو الخندق أو أحد وهم خير القرون</w:t>
      </w:r>
      <w:r w:rsidR="00282E19" w:rsidRPr="00492374">
        <w:rPr>
          <w:rFonts w:ascii="Verdana" w:hAnsi="Verdana" w:cs="Lotus Linotype" w:hint="cs"/>
          <w:rtl/>
        </w:rPr>
        <w:t>،</w:t>
      </w:r>
      <w:r w:rsidR="002E0668" w:rsidRPr="00492374">
        <w:rPr>
          <w:rFonts w:ascii="Verdana" w:hAnsi="Verdana" w:cs="Lotus Linotype" w:hint="cs"/>
          <w:rtl/>
        </w:rPr>
        <w:t xml:space="preserve"> بتصرف من مقالة عماد حسن أبو العينين السابق ذكرها</w:t>
      </w:r>
      <w:r w:rsidR="00282E19" w:rsidRPr="00492374">
        <w:rPr>
          <w:rFonts w:ascii="Verdana" w:hAnsi="Verdana" w:cs="Lotus Linotype" w:hint="cs"/>
          <w:rtl/>
        </w:rPr>
        <w:t>،</w:t>
      </w:r>
      <w:r w:rsidR="002E0668" w:rsidRPr="00492374">
        <w:rPr>
          <w:rFonts w:ascii="Verdana" w:hAnsi="Verdana" w:cs="Lotus Linotype" w:hint="cs"/>
          <w:rtl/>
        </w:rPr>
        <w:t xml:space="preserve"> وقد أجاز د. عبد العزيز الفوزان </w:t>
      </w:r>
      <w:r w:rsidR="00E03016" w:rsidRPr="00492374">
        <w:rPr>
          <w:rFonts w:ascii="Verdana" w:hAnsi="Verdana" w:cs="Lotus Linotype" w:hint="cs"/>
          <w:rtl/>
        </w:rPr>
        <w:t>(</w:t>
      </w:r>
      <w:r w:rsidR="002E0668" w:rsidRPr="00492374">
        <w:rPr>
          <w:rFonts w:ascii="Verdana" w:hAnsi="Verdana" w:cs="Lotus Linotype" w:hint="cs"/>
          <w:rtl/>
        </w:rPr>
        <w:t>في مقالته الماتعة حكم اليوم الوطني في موقع صيد الفوائد</w:t>
      </w:r>
      <w:r w:rsidR="00E03016" w:rsidRPr="00492374">
        <w:rPr>
          <w:rFonts w:ascii="Verdana" w:hAnsi="Verdana" w:cs="Lotus Linotype" w:hint="cs"/>
          <w:rtl/>
        </w:rPr>
        <w:t>)</w:t>
      </w:r>
      <w:r w:rsidR="002E0668" w:rsidRPr="00492374">
        <w:rPr>
          <w:rFonts w:ascii="Verdana" w:hAnsi="Verdana" w:cs="Lotus Linotype" w:hint="cs"/>
          <w:rtl/>
        </w:rPr>
        <w:t xml:space="preserve"> الاحتفال باليوم الوطني ويوم الأم وأسبوع المرور ويوم المعلم والعمال وقال إنه لم يظهر له فرق بين أسبوع المرور وجوازه من قبل اللجنة الدائمة وبين تحريم يوم الام والعمال والمعلم من قبل اللجنة نفسها وذلك لأنها ايام لايتقرب بها إلى الله ولا يتعبد فيها</w:t>
      </w:r>
      <w:r w:rsidR="00282E19" w:rsidRPr="00492374">
        <w:rPr>
          <w:rFonts w:ascii="Verdana" w:hAnsi="Verdana" w:cs="Lotus Linotype" w:hint="cs"/>
          <w:rtl/>
        </w:rPr>
        <w:t>.</w:t>
      </w:r>
      <w:r w:rsidR="002E0668" w:rsidRPr="00492374">
        <w:rPr>
          <w:rFonts w:ascii="Verdana" w:hAnsi="Verdana" w:cs="Lotus Linotype" w:hint="cs"/>
          <w:rtl/>
        </w:rPr>
        <w:t xml:space="preserve"> وكذلك الدكتور عبد الله بن بيه أجاز هذه الأعياد عل نفس الأساس </w:t>
      </w:r>
      <w:r w:rsidR="00E03016" w:rsidRPr="00492374">
        <w:rPr>
          <w:rFonts w:ascii="Verdana" w:hAnsi="Verdana" w:cs="Lotus Linotype" w:hint="cs"/>
          <w:rtl/>
        </w:rPr>
        <w:t>(</w:t>
      </w:r>
      <w:r w:rsidR="002E0668" w:rsidRPr="00492374">
        <w:rPr>
          <w:rFonts w:ascii="Verdana" w:hAnsi="Verdana" w:cs="Lotus Linotype" w:hint="cs"/>
          <w:rtl/>
        </w:rPr>
        <w:t xml:space="preserve">فتوى له على </w:t>
      </w:r>
      <w:r w:rsidR="002E0668" w:rsidRPr="00492374">
        <w:rPr>
          <w:rFonts w:ascii="Verdana" w:hAnsi="Verdana" w:cs="Lotus Linotype"/>
        </w:rPr>
        <w:t>Islamtoday.net</w:t>
      </w:r>
      <w:r w:rsidR="002E0668" w:rsidRPr="00492374">
        <w:rPr>
          <w:rFonts w:ascii="Verdana" w:hAnsi="Verdana" w:cs="Lotus Linotype" w:hint="cs"/>
          <w:rtl/>
        </w:rPr>
        <w:t xml:space="preserve"> بتاريخ 16/12/1424هـ</w:t>
      </w:r>
      <w:r w:rsidR="00E03016" w:rsidRPr="00492374">
        <w:rPr>
          <w:rFonts w:ascii="Verdana" w:hAnsi="Verdana" w:cs="Lotus Linotype" w:hint="cs"/>
          <w:rtl/>
        </w:rPr>
        <w:t>)</w:t>
      </w:r>
      <w:r w:rsidR="002E0668" w:rsidRPr="00492374">
        <w:rPr>
          <w:rFonts w:ascii="Verdana" w:hAnsi="Verdana" w:cs="Lotus Linotype" w:hint="cs"/>
          <w:rtl/>
        </w:rPr>
        <w:t xml:space="preserve">.وقال الدكتور سلمان العودة أيضا يجوز الاحتفال بعيد الزواج وعيد الميلاد وإنها ليست احتفالات دينية إذا تحاشينا كلمة عيد </w:t>
      </w:r>
      <w:r w:rsidR="00E03016" w:rsidRPr="00492374">
        <w:rPr>
          <w:rFonts w:ascii="Verdana" w:hAnsi="Verdana" w:cs="Lotus Linotype" w:hint="cs"/>
          <w:rtl/>
        </w:rPr>
        <w:t>(</w:t>
      </w:r>
      <w:r w:rsidR="002E0668" w:rsidRPr="00492374">
        <w:rPr>
          <w:rFonts w:ascii="Verdana" w:hAnsi="Verdana" w:cs="Lotus Linotype" w:hint="cs"/>
          <w:rtl/>
        </w:rPr>
        <w:t>موقع الإسلام اليوم</w:t>
      </w:r>
      <w:r w:rsidR="00E03016" w:rsidRPr="00492374">
        <w:rPr>
          <w:rFonts w:ascii="Verdana" w:hAnsi="Verdana" w:cs="Lotus Linotype" w:hint="cs"/>
          <w:rtl/>
        </w:rPr>
        <w:t>)</w:t>
      </w:r>
      <w:r w:rsidR="002E0668" w:rsidRPr="00492374">
        <w:rPr>
          <w:rFonts w:ascii="Verdana" w:hAnsi="Verdana" w:cs="Lotus Linotype" w:hint="cs"/>
          <w:rtl/>
        </w:rPr>
        <w:t xml:space="preserve">. </w:t>
      </w:r>
    </w:p>
  </w:footnote>
  <w:footnote w:id="46">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Pr="00492374">
        <w:rPr>
          <w:rFonts w:ascii="Verdana" w:hAnsi="Verdana" w:cs="Lotus Linotype"/>
        </w:rPr>
        <w:t xml:space="preserve"> </w:t>
      </w:r>
      <w:r w:rsidR="002E0668" w:rsidRPr="00492374">
        <w:rPr>
          <w:rFonts w:ascii="Verdana" w:hAnsi="Verdana" w:cs="Lotus Linotype" w:hint="cs"/>
          <w:rtl/>
        </w:rPr>
        <w:t>بتصرف من شبكة الإسلام سؤال وجواب فتوى حكم الاحتفال بعيد الحب رقم 73007</w:t>
      </w:r>
    </w:p>
  </w:footnote>
  <w:footnote w:id="47">
    <w:p w:rsidR="002E0668" w:rsidRPr="00492374" w:rsidRDefault="00C8269D" w:rsidP="00E03016">
      <w:pPr>
        <w:pStyle w:val="FootnoteText"/>
        <w:bidi/>
        <w:spacing w:after="0" w:line="192" w:lineRule="auto"/>
        <w:ind w:left="335" w:hanging="335"/>
        <w:jc w:val="both"/>
        <w:rPr>
          <w:rFonts w:ascii="Verdana" w:hAnsi="Verdana" w:cs="Lotus Linotype"/>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أحكام المساجد في الشريعة الإسلامية 1/331 نقلا عن أحكام مرافق المسجد لمعاذ المحيش 1435/4/1 </w:t>
      </w:r>
      <w:r w:rsidR="002E0668" w:rsidRPr="00492374">
        <w:rPr>
          <w:rFonts w:ascii="Verdana" w:hAnsi="Verdana" w:cs="Lotus Linotype"/>
        </w:rPr>
        <w:t>almoslim.net</w:t>
      </w:r>
    </w:p>
  </w:footnote>
  <w:footnote w:id="48">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w:t>
      </w:r>
      <w:r w:rsidR="002E0668" w:rsidRPr="00492374">
        <w:rPr>
          <w:rFonts w:ascii="Verdana" w:hAnsi="Verdana" w:cs="Lotus Linotype"/>
          <w:rtl/>
        </w:rPr>
        <w:t>لأن النبي</w:t>
      </w:r>
      <w:r w:rsidR="00EC2A70" w:rsidRPr="00492374">
        <w:rPr>
          <w:rFonts w:ascii="Verdana" w:hAnsi="Verdana" w:cs="Lotus Linotype"/>
          <w:rtl/>
        </w:rPr>
        <w:t>ﷺ</w:t>
      </w:r>
      <w:r w:rsidR="002E0668" w:rsidRPr="00492374">
        <w:rPr>
          <w:rFonts w:ascii="Verdana" w:hAnsi="Verdana" w:cs="Lotus Linotype"/>
          <w:rtl/>
        </w:rPr>
        <w:t xml:space="preserve"> أنزل وفد ثقيف في مسجده وهم كفار، ولأن الخبث في اعتقادهم فلا يؤدي إلى تلويث المسجد، وحملوا قوله تعالى: (يا أيها الذين آمنوا إنما المشركون نجس فلا يقربوا المسجد الحرام بعد عامهم هذا....) التوبة:28 على أن المراد: دخولهم استيلاء واستعلاء أو طائفين عراة كما كانت عادتهم في الجاهلية.</w:t>
      </w:r>
      <w:r w:rsidR="002E0668" w:rsidRPr="00492374">
        <w:rPr>
          <w:rFonts w:ascii="Verdana" w:hAnsi="Verdana" w:cs="Lotus Linotype" w:hint="cs"/>
          <w:rtl/>
        </w:rPr>
        <w:t xml:space="preserve"> بتصرف من فتوى رقم 4041 دخول الكافر المسجد إسلام ويب.</w:t>
      </w:r>
    </w:p>
  </w:footnote>
  <w:footnote w:id="49">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rtl/>
        </w:rPr>
        <w:t xml:space="preserve"> روضة الطالبين للنووي(1/296) وهو إحدى الروايتين عن أحمد، وصرح بعض الحنابلة بأنها المذهب.قال المرداوي في الانصاف: ليس لهم دخوله مطلقاً وهو المذهب</w:t>
      </w:r>
      <w:r w:rsidR="00282E19" w:rsidRPr="00492374">
        <w:rPr>
          <w:rFonts w:ascii="Verdana" w:hAnsi="Verdana" w:cs="Lotus Linotype"/>
          <w:rtl/>
        </w:rPr>
        <w:t>،</w:t>
      </w:r>
      <w:r w:rsidR="002E0668" w:rsidRPr="00492374">
        <w:rPr>
          <w:rFonts w:ascii="Verdana" w:hAnsi="Verdana" w:cs="Lotus Linotype"/>
          <w:rtl/>
        </w:rPr>
        <w:t xml:space="preserve"> (والرواية الثانية: يجوز بإذن مسلم كاستئجار لبنائه، ذكره المصنف في المغني والمذهب، قال في الشرح: جاز في الصحيح من المذهب. قال في الكافي وتبعه ابن منجا: هذا الصحيح من المذهب وجزم به في الوجيز ومنتخب الأدمي وصححه في التصحيح). انتهى. وقال ابن قدامة في المغني: (فأما مساجد الحل فليس لهم دخولها إلا بإذن المسلمين. بتصرف من المصدر السابق</w:t>
      </w:r>
    </w:p>
  </w:footnote>
  <w:footnote w:id="50">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rtl/>
        </w:rPr>
        <w:t xml:space="preserve"> ونسب الإمام القرطبي هذا القول إلى أهل المدينة وقال:</w:t>
      </w:r>
      <w:r w:rsidR="00E03016" w:rsidRPr="00492374">
        <w:rPr>
          <w:rFonts w:ascii="Verdana" w:hAnsi="Verdana" w:cs="Lotus Linotype"/>
          <w:rtl/>
        </w:rPr>
        <w:t>(</w:t>
      </w:r>
      <w:r w:rsidR="002E0668" w:rsidRPr="00492374">
        <w:rPr>
          <w:rFonts w:ascii="Verdana" w:hAnsi="Verdana" w:cs="Lotus Linotype"/>
          <w:rtl/>
        </w:rPr>
        <w:t>وبذلك كتب عمر بن عبد العزيز إلى عماله ونزع في كتابه بهذه الآية (يعني قوله تعالى: فلا يقربوا المسجد الحرام</w:t>
      </w:r>
      <w:r w:rsidR="00E03016" w:rsidRPr="00492374">
        <w:rPr>
          <w:rFonts w:ascii="Verdana" w:hAnsi="Verdana" w:cs="Lotus Linotype"/>
          <w:rtl/>
        </w:rPr>
        <w:t>)</w:t>
      </w:r>
      <w:r w:rsidR="002E0668" w:rsidRPr="00492374">
        <w:rPr>
          <w:rFonts w:ascii="Verdana" w:hAnsi="Verdana" w:cs="Lotus Linotype"/>
          <w:rtl/>
        </w:rPr>
        <w:t xml:space="preserve"> ويؤيد ذلك قوله تعالى: </w:t>
      </w:r>
      <w:r w:rsidR="00E03016" w:rsidRPr="00492374">
        <w:rPr>
          <w:rFonts w:ascii="Verdana" w:hAnsi="Verdana" w:cs="Lotus Linotype"/>
          <w:rtl/>
        </w:rPr>
        <w:t>(</w:t>
      </w:r>
      <w:r w:rsidR="002E0668" w:rsidRPr="00492374">
        <w:rPr>
          <w:rFonts w:ascii="Verdana" w:hAnsi="Verdana" w:cs="Lotus Linotype"/>
          <w:rtl/>
        </w:rPr>
        <w:t>في بيوت أذن الله أن ترفع ويذكر فيها اسمه) [النور: 36] ودخول الكفار فيها مناقض لترفيعها، وفي صحيح مسلم وغيره "إن هذه المساجد لا تصلح لشيء من البول والقذر..." الحديث. والكافر لا يخلو عن ذلك، وقال</w:t>
      </w:r>
      <w:r w:rsidR="00EC2A70" w:rsidRPr="00492374">
        <w:rPr>
          <w:rFonts w:ascii="Verdana" w:hAnsi="Verdana" w:cs="Lotus Linotype"/>
          <w:rtl/>
        </w:rPr>
        <w:t>ﷺ</w:t>
      </w:r>
      <w:r w:rsidR="002E0668" w:rsidRPr="00492374">
        <w:rPr>
          <w:rFonts w:ascii="Verdana" w:hAnsi="Verdana" w:cs="Lotus Linotype"/>
          <w:rtl/>
        </w:rPr>
        <w:t xml:space="preserve">:" لا أحل المسجد لحائض ولا لجنب"، والكافر جنب، وقوله تعالى: </w:t>
      </w:r>
      <w:r w:rsidR="00E03016" w:rsidRPr="00492374">
        <w:rPr>
          <w:rFonts w:ascii="Verdana" w:hAnsi="Verdana" w:cs="Lotus Linotype"/>
          <w:rtl/>
        </w:rPr>
        <w:t>(</w:t>
      </w:r>
      <w:r w:rsidR="002E0668" w:rsidRPr="00492374">
        <w:rPr>
          <w:rFonts w:ascii="Verdana" w:hAnsi="Verdana" w:cs="Lotus Linotype"/>
          <w:rtl/>
        </w:rPr>
        <w:t>إنما المشركون نجس) فسماه الله تعالى نجساً فلا يخلو أن يكون نجس العين أو مبعداً من طريق الحكم، وأي ذلك كان فمنعه من المسجد واجب، لأن العلة وهي النجاسة موجودة فيهم، والحرمة موجودة في المسجد. بتصرف نفس المصدر السابق.</w:t>
      </w:r>
    </w:p>
  </w:footnote>
  <w:footnote w:id="51">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rtl/>
        </w:rPr>
        <w:t xml:space="preserve"> قال الصاوي في حاشيته على الشرح الصغير،</w:t>
      </w:r>
      <w:r w:rsidR="00E03016" w:rsidRPr="00492374">
        <w:rPr>
          <w:rFonts w:ascii="Verdana" w:hAnsi="Verdana" w:cs="Lotus Linotype"/>
          <w:rtl/>
        </w:rPr>
        <w:t>(</w:t>
      </w:r>
      <w:r w:rsidR="002E0668" w:rsidRPr="00492374">
        <w:rPr>
          <w:rFonts w:ascii="Verdana" w:hAnsi="Verdana" w:cs="Lotus Linotype"/>
          <w:rtl/>
        </w:rPr>
        <w:t>تنبيه: يمنع دخول الكافر المسجد أيضاً وإن أذن له مسلم إلا لضرورة عمل ومنها قلة أجرته عن المسلم وإتقانه، على الظاهر) انتهى</w:t>
      </w:r>
      <w:r w:rsidR="00282E19" w:rsidRPr="00492374">
        <w:rPr>
          <w:rFonts w:ascii="Verdana" w:hAnsi="Verdana" w:cs="Lotus Linotype"/>
          <w:rtl/>
        </w:rPr>
        <w:t>.</w:t>
      </w:r>
      <w:r w:rsidR="002E0668" w:rsidRPr="00492374">
        <w:rPr>
          <w:rFonts w:ascii="Verdana" w:hAnsi="Verdana" w:cs="Lotus Linotype"/>
          <w:rtl/>
        </w:rPr>
        <w:t xml:space="preserve"> وقال الآبي في جواهر الإكليل 1/23</w:t>
      </w:r>
      <w:r w:rsidR="00EC2A70" w:rsidRPr="00492374">
        <w:rPr>
          <w:rFonts w:ascii="Verdana" w:hAnsi="Verdana" w:cs="Lotus Linotype"/>
          <w:rtl/>
        </w:rPr>
        <w:t>:</w:t>
      </w:r>
      <w:r w:rsidR="002E0668" w:rsidRPr="00492374">
        <w:rPr>
          <w:rFonts w:ascii="Verdana" w:hAnsi="Verdana" w:cs="Lotus Linotype"/>
          <w:rtl/>
        </w:rPr>
        <w:t xml:space="preserve"> (كشخص كافر ذكر أو أنثى فيحرم عليه دخوله إن لم يأذن له فيه مسلم، بل وإن أذن له فيه شخص مسلم إلا لضرورة كعمارة لم تمكن من مسلم أو كانت من الكافر أتقن).</w:t>
      </w:r>
      <w:r w:rsidR="002E0668" w:rsidRPr="00492374">
        <w:rPr>
          <w:rFonts w:ascii="Verdana" w:hAnsi="Verdana" w:cs="Lotus Linotype" w:hint="cs"/>
          <w:rtl/>
        </w:rPr>
        <w:t xml:space="preserve"> </w:t>
      </w:r>
      <w:r w:rsidR="002E0668" w:rsidRPr="00492374">
        <w:rPr>
          <w:rFonts w:ascii="Verdana" w:hAnsi="Verdana" w:cs="Lotus Linotype"/>
          <w:rtl/>
        </w:rPr>
        <w:t>انتهى. ونحوه في حاشية الدسوقي 1/138.</w:t>
      </w:r>
    </w:p>
  </w:footnote>
  <w:footnote w:id="52">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مركز الفتوى</w:t>
      </w:r>
      <w:r w:rsidR="00282E19" w:rsidRPr="00492374">
        <w:rPr>
          <w:rFonts w:ascii="Verdana" w:hAnsi="Verdana" w:cs="Lotus Linotype" w:hint="cs"/>
          <w:rtl/>
        </w:rPr>
        <w:t>،</w:t>
      </w:r>
      <w:r w:rsidR="002E0668" w:rsidRPr="00492374">
        <w:rPr>
          <w:rFonts w:ascii="Verdana" w:hAnsi="Verdana" w:cs="Lotus Linotype" w:hint="cs"/>
          <w:rtl/>
        </w:rPr>
        <w:t xml:space="preserve"> إسلام ويب</w:t>
      </w:r>
      <w:r w:rsidR="00282E19" w:rsidRPr="00492374">
        <w:rPr>
          <w:rFonts w:ascii="Verdana" w:hAnsi="Verdana" w:cs="Lotus Linotype" w:hint="cs"/>
          <w:rtl/>
        </w:rPr>
        <w:t>،</w:t>
      </w:r>
      <w:r w:rsidR="002E0668" w:rsidRPr="00492374">
        <w:rPr>
          <w:rFonts w:ascii="Verdana" w:hAnsi="Verdana" w:cs="Lotus Linotype" w:hint="cs"/>
          <w:rtl/>
        </w:rPr>
        <w:t xml:space="preserve"> دخول الكافر المسجد 4041.</w:t>
      </w:r>
    </w:p>
  </w:footnote>
  <w:footnote w:id="53">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سورة المائدة آية 2.</w:t>
      </w:r>
    </w:p>
  </w:footnote>
  <w:footnote w:id="54">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فتاوي اللجنة الدائمة 482/14</w:t>
      </w:r>
    </w:p>
  </w:footnote>
  <w:footnote w:id="55">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مغني المحتاج 4/254     </w:t>
      </w:r>
    </w:p>
  </w:footnote>
  <w:footnote w:id="56">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الأم 4/213</w:t>
      </w:r>
    </w:p>
  </w:footnote>
  <w:footnote w:id="57">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مجلة مجمع الفقه الإسلامي العدد الثالث 2/1401</w:t>
      </w:r>
    </w:p>
  </w:footnote>
  <w:footnote w:id="58">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w:t>
      </w:r>
      <w:r w:rsidR="002E0668" w:rsidRPr="00492374">
        <w:rPr>
          <w:rFonts w:ascii="Verdana" w:hAnsi="Verdana" w:cs="Lotus Linotype"/>
          <w:rtl/>
        </w:rPr>
        <w:t>جمهور العلماء على جواز</w:t>
      </w:r>
      <w:r w:rsidR="002E0668" w:rsidRPr="00492374">
        <w:rPr>
          <w:rFonts w:ascii="Verdana" w:hAnsi="Verdana" w:cs="Lotus Linotype" w:hint="cs"/>
          <w:rtl/>
        </w:rPr>
        <w:t xml:space="preserve"> الثوب المصبوغ بالعصفر</w:t>
      </w:r>
      <w:r w:rsidR="00282E19" w:rsidRPr="00492374">
        <w:rPr>
          <w:rFonts w:ascii="Verdana" w:hAnsi="Verdana" w:cs="Lotus Linotype" w:hint="cs"/>
          <w:rtl/>
        </w:rPr>
        <w:t>،</w:t>
      </w:r>
      <w:r w:rsidR="002E0668" w:rsidRPr="00492374">
        <w:rPr>
          <w:rFonts w:ascii="Verdana" w:hAnsi="Verdana" w:cs="Lotus Linotype" w:hint="cs"/>
          <w:rtl/>
        </w:rPr>
        <w:t xml:space="preserve"> </w:t>
      </w:r>
      <w:r w:rsidR="002E0668" w:rsidRPr="00492374">
        <w:rPr>
          <w:rFonts w:ascii="Verdana" w:hAnsi="Verdana" w:cs="Lotus Linotype"/>
          <w:rtl/>
        </w:rPr>
        <w:t xml:space="preserve">والنهي للكراهة كما نص عليه سيدنا الإمام النووي في شرح الإمام مسلم (14/54/ </w:t>
      </w:r>
      <w:r w:rsidR="002E0668" w:rsidRPr="00492374">
        <w:rPr>
          <w:rFonts w:ascii="Verdana" w:hAnsi="Verdana" w:cs="Lotus Linotype" w:hint="cs"/>
          <w:rtl/>
        </w:rPr>
        <w:t>طبعة</w:t>
      </w:r>
      <w:r w:rsidR="002E0668" w:rsidRPr="00492374">
        <w:rPr>
          <w:rFonts w:ascii="Verdana" w:hAnsi="Verdana" w:cs="Lotus Linotype"/>
          <w:rtl/>
        </w:rPr>
        <w:t xml:space="preserve"> </w:t>
      </w:r>
      <w:r w:rsidR="002E0668" w:rsidRPr="00492374">
        <w:rPr>
          <w:rFonts w:ascii="Verdana" w:hAnsi="Verdana" w:cs="Lotus Linotype" w:hint="cs"/>
          <w:rtl/>
        </w:rPr>
        <w:t>حسن</w:t>
      </w:r>
      <w:r w:rsidR="002E0668" w:rsidRPr="00492374">
        <w:rPr>
          <w:rFonts w:ascii="Verdana" w:hAnsi="Verdana" w:cs="Lotus Linotype"/>
          <w:rtl/>
        </w:rPr>
        <w:t xml:space="preserve"> </w:t>
      </w:r>
      <w:r w:rsidR="002E0668" w:rsidRPr="00492374">
        <w:rPr>
          <w:rFonts w:ascii="Verdana" w:hAnsi="Verdana" w:cs="Lotus Linotype" w:hint="cs"/>
          <w:rtl/>
        </w:rPr>
        <w:t>عباس</w:t>
      </w:r>
      <w:r w:rsidR="002E0668" w:rsidRPr="00492374">
        <w:rPr>
          <w:rFonts w:ascii="Verdana" w:hAnsi="Verdana" w:cs="Lotus Linotype"/>
          <w:rtl/>
        </w:rPr>
        <w:t xml:space="preserve"> </w:t>
      </w:r>
      <w:r w:rsidR="002E0668" w:rsidRPr="00492374">
        <w:rPr>
          <w:rFonts w:ascii="Verdana" w:hAnsi="Verdana" w:cs="Lotus Linotype" w:hint="cs"/>
          <w:rtl/>
        </w:rPr>
        <w:t>قطب</w:t>
      </w:r>
      <w:r w:rsidR="002E0668" w:rsidRPr="00492374">
        <w:rPr>
          <w:rFonts w:ascii="Verdana" w:hAnsi="Verdana" w:cs="Lotus Linotype"/>
          <w:rtl/>
        </w:rPr>
        <w:t>)</w:t>
      </w:r>
    </w:p>
  </w:footnote>
  <w:footnote w:id="59">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rtl/>
        </w:rPr>
        <w:t xml:space="preserve"> سأل الشيخ </w:t>
      </w:r>
      <w:r w:rsidR="002E0668" w:rsidRPr="00492374">
        <w:rPr>
          <w:rFonts w:ascii="Verdana" w:hAnsi="Verdana" w:cs="Lotus Linotype" w:hint="cs"/>
          <w:rtl/>
        </w:rPr>
        <w:t xml:space="preserve">العلامة </w:t>
      </w:r>
      <w:r w:rsidR="002E0668" w:rsidRPr="00492374">
        <w:rPr>
          <w:rFonts w:ascii="Verdana" w:hAnsi="Verdana" w:cs="Lotus Linotype"/>
          <w:rtl/>
        </w:rPr>
        <w:t>الحسن ولد الددو الشنقيطي حفظه الله تعالى وكان يرتدي بدلة ورباط عنق في زيارته لفرنسا</w:t>
      </w:r>
      <w:r w:rsidR="00282E19" w:rsidRPr="00492374">
        <w:rPr>
          <w:rFonts w:ascii="Verdana" w:hAnsi="Verdana" w:cs="Lotus Linotype"/>
          <w:rtl/>
        </w:rPr>
        <w:t>،</w:t>
      </w:r>
      <w:r w:rsidR="002E0668" w:rsidRPr="00492374">
        <w:rPr>
          <w:rFonts w:ascii="Verdana" w:hAnsi="Verdana" w:cs="Lotus Linotype"/>
          <w:rtl/>
        </w:rPr>
        <w:t xml:space="preserve"> سأل كيف كان يلبس رسول الله</w:t>
      </w:r>
      <w:r w:rsidR="00EC2A70" w:rsidRPr="00492374">
        <w:rPr>
          <w:rFonts w:ascii="Verdana" w:hAnsi="Verdana" w:cs="Lotus Linotype"/>
          <w:rtl/>
        </w:rPr>
        <w:t>ﷺ</w:t>
      </w:r>
      <w:r w:rsidR="002E0668" w:rsidRPr="00492374">
        <w:rPr>
          <w:rFonts w:ascii="Verdana" w:hAnsi="Verdana" w:cs="Lotus Linotype"/>
          <w:rtl/>
        </w:rPr>
        <w:t xml:space="preserve"> فقال كان يلبس مايلبسه أبو جهل</w:t>
      </w:r>
      <w:r w:rsidR="00282E19" w:rsidRPr="00492374">
        <w:rPr>
          <w:rFonts w:ascii="Verdana" w:hAnsi="Verdana" w:cs="Lotus Linotype"/>
          <w:rtl/>
        </w:rPr>
        <w:t>.</w:t>
      </w:r>
    </w:p>
  </w:footnote>
  <w:footnote w:id="60">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فتاوي اللجنة الدائمة للبحوث العلمية والإفتاء.</w:t>
      </w:r>
    </w:p>
  </w:footnote>
  <w:footnote w:id="61">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rtl/>
        </w:rPr>
        <w:t xml:space="preserve"> وبفضل الله تعالى في حفلة التخرج للدكتوراة من جامعة للقساوسة والأحبار كانوا جميعا يرتدون الزي الخاص بدينهم ومنقوش عليه الصليب ونجمة داوود ورفضوا لبس الزي الخاص بالتخرج</w:t>
      </w:r>
      <w:r w:rsidR="00282E19" w:rsidRPr="00492374">
        <w:rPr>
          <w:rFonts w:ascii="Verdana" w:hAnsi="Verdana" w:cs="Lotus Linotype"/>
          <w:rtl/>
        </w:rPr>
        <w:t>،</w:t>
      </w:r>
      <w:r w:rsidR="002E0668" w:rsidRPr="00492374">
        <w:rPr>
          <w:rFonts w:ascii="Verdana" w:hAnsi="Verdana" w:cs="Lotus Linotype"/>
          <w:rtl/>
        </w:rPr>
        <w:t xml:space="preserve"> وكنت ممن لبس العباءة والجلباب وغطاء الرأس في هذه الحفلة</w:t>
      </w:r>
      <w:r w:rsidR="00282E19" w:rsidRPr="00492374">
        <w:rPr>
          <w:rFonts w:ascii="Verdana" w:hAnsi="Verdana" w:cs="Lotus Linotype"/>
          <w:rtl/>
        </w:rPr>
        <w:t>،</w:t>
      </w:r>
      <w:r w:rsidR="002E0668" w:rsidRPr="00492374">
        <w:rPr>
          <w:rFonts w:ascii="Verdana" w:hAnsi="Verdana" w:cs="Lotus Linotype"/>
          <w:rtl/>
        </w:rPr>
        <w:t xml:space="preserve"> واقترب مني قسيس من أوروبا وتأسف لي لأنه يرتدي جلبابه الكنسي المرسوم عليه الصليب خوفا من إزعاجي وعدم رضاي</w:t>
      </w:r>
      <w:r w:rsidR="00282E19" w:rsidRPr="00492374">
        <w:rPr>
          <w:rFonts w:ascii="Verdana" w:hAnsi="Verdana" w:cs="Lotus Linotype"/>
          <w:rtl/>
        </w:rPr>
        <w:t>،</w:t>
      </w:r>
      <w:r w:rsidR="002E0668" w:rsidRPr="00492374">
        <w:rPr>
          <w:rFonts w:ascii="Verdana" w:hAnsi="Verdana" w:cs="Lotus Linotype"/>
          <w:rtl/>
        </w:rPr>
        <w:t xml:space="preserve"> وكم كنت سعيدا بأنني ارتديت مايعرفونه بالزي الإسلامي لعزة ورفعة ديني والحمد لله.</w:t>
      </w:r>
    </w:p>
  </w:footnote>
  <w:footnote w:id="62">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rtl/>
        </w:rPr>
        <w:t xml:space="preserve"> قلت وأسأل الله تعالى الغفران</w:t>
      </w:r>
      <w:r w:rsidR="00282E19" w:rsidRPr="00492374">
        <w:rPr>
          <w:rFonts w:ascii="Verdana" w:hAnsi="Verdana" w:cs="Lotus Linotype"/>
          <w:rtl/>
        </w:rPr>
        <w:t>،</w:t>
      </w:r>
      <w:r w:rsidR="002E0668" w:rsidRPr="00492374">
        <w:rPr>
          <w:rFonts w:ascii="Verdana" w:hAnsi="Verdana" w:cs="Lotus Linotype"/>
          <w:rtl/>
        </w:rPr>
        <w:t xml:space="preserve"> كما سبق يتبين إنه لايشترط لباس معين للإمام لا للصلاة ولا لغيرها وإنما يلزمه الالتزام بمواصفات الزي الإسلامي كما بينا</w:t>
      </w:r>
      <w:r w:rsidR="00282E19" w:rsidRPr="00492374">
        <w:rPr>
          <w:rFonts w:ascii="Verdana" w:hAnsi="Verdana" w:cs="Lotus Linotype"/>
          <w:rtl/>
        </w:rPr>
        <w:t>،</w:t>
      </w:r>
      <w:r w:rsidR="002E0668" w:rsidRPr="00492374">
        <w:rPr>
          <w:rFonts w:ascii="Verdana" w:hAnsi="Verdana" w:cs="Lotus Linotype"/>
          <w:rtl/>
        </w:rPr>
        <w:t xml:space="preserve"> لأنه لايشترط زي معين للإمام في الصلاة من عمامة وعصا وعباءة وإنما لابد له من التزين والتجمل والتطيب وهذا من الإسلام ودلت عليه الشريعة ومارسه النبي</w:t>
      </w:r>
      <w:r w:rsidR="00EC2A70" w:rsidRPr="00492374">
        <w:rPr>
          <w:rFonts w:ascii="Verdana" w:hAnsi="Verdana" w:cs="Lotus Linotype"/>
          <w:rtl/>
        </w:rPr>
        <w:t>ﷺ</w:t>
      </w:r>
      <w:r w:rsidR="002E0668" w:rsidRPr="00492374">
        <w:rPr>
          <w:rFonts w:ascii="Verdana" w:hAnsi="Verdana" w:cs="Lotus Linotype"/>
          <w:rtl/>
        </w:rPr>
        <w:t xml:space="preserve"> وصحابته رضوان الله تعالى عليهم</w:t>
      </w:r>
      <w:r w:rsidR="00282E19" w:rsidRPr="00492374">
        <w:rPr>
          <w:rFonts w:ascii="Verdana" w:hAnsi="Verdana" w:cs="Lotus Linotype"/>
          <w:rtl/>
        </w:rPr>
        <w:t>.</w:t>
      </w:r>
    </w:p>
  </w:footnote>
  <w:footnote w:id="63">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rtl/>
        </w:rPr>
        <w:t xml:space="preserve"> قاله الإمام الطبري</w:t>
      </w:r>
      <w:r w:rsidR="00282E19" w:rsidRPr="00492374">
        <w:rPr>
          <w:rFonts w:ascii="Verdana" w:hAnsi="Verdana" w:cs="Lotus Linotype"/>
          <w:rtl/>
        </w:rPr>
        <w:t>،</w:t>
      </w:r>
      <w:r w:rsidR="002E0668" w:rsidRPr="00492374">
        <w:rPr>
          <w:rFonts w:ascii="Verdana" w:hAnsi="Verdana" w:cs="Lotus Linotype"/>
          <w:rtl/>
        </w:rPr>
        <w:t xml:space="preserve"> نقلا عن مجلة الدوحة مقالة عن الزي الإسلامي</w:t>
      </w:r>
      <w:r w:rsidR="002E0668" w:rsidRPr="00492374">
        <w:rPr>
          <w:rFonts w:ascii="Verdana" w:hAnsi="Verdana" w:cs="Lotus Linotype"/>
          <w:b/>
          <w:bCs/>
          <w:rtl/>
        </w:rPr>
        <w:t xml:space="preserve"> ا</w:t>
      </w:r>
      <w:r w:rsidR="002E0668" w:rsidRPr="00492374">
        <w:rPr>
          <w:rFonts w:ascii="Verdana" w:hAnsi="Verdana" w:cs="Lotus Linotype"/>
          <w:rtl/>
        </w:rPr>
        <w:t>لعدد 66</w:t>
      </w:r>
      <w:r w:rsidR="002E0668" w:rsidRPr="00492374">
        <w:rPr>
          <w:rFonts w:ascii="Times New Roman" w:hAnsi="Times New Roman" w:cs="Times New Roman" w:hint="cs"/>
          <w:rtl/>
        </w:rPr>
        <w:t>  </w:t>
      </w:r>
      <w:r w:rsidR="002E0668" w:rsidRPr="00492374">
        <w:rPr>
          <w:rFonts w:ascii="Verdana" w:hAnsi="Verdana" w:cs="Lotus Linotype"/>
          <w:rtl/>
        </w:rPr>
        <w:t xml:space="preserve"> </w:t>
      </w:r>
      <w:r w:rsidR="002E0668" w:rsidRPr="00492374">
        <w:rPr>
          <w:rFonts w:ascii="Lotus Linotype" w:hAnsi="Lotus Linotype" w:cs="Lotus Linotype" w:hint="cs"/>
          <w:rtl/>
        </w:rPr>
        <w:t>أبريل</w:t>
      </w:r>
      <w:r w:rsidR="002E0668" w:rsidRPr="00492374">
        <w:rPr>
          <w:rFonts w:ascii="Verdana" w:hAnsi="Verdana" w:cs="Lotus Linotype"/>
          <w:rtl/>
        </w:rPr>
        <w:t xml:space="preserve"> 2013</w:t>
      </w:r>
    </w:p>
  </w:footnote>
  <w:footnote w:id="64">
    <w:p w:rsidR="002E0668" w:rsidRPr="00492374" w:rsidRDefault="00C8269D" w:rsidP="00E03016">
      <w:pPr>
        <w:pStyle w:val="FootnoteText"/>
        <w:bidi/>
        <w:spacing w:after="0" w:line="192" w:lineRule="auto"/>
        <w:ind w:left="335" w:hanging="335"/>
        <w:jc w:val="both"/>
        <w:rPr>
          <w:rFonts w:ascii="Verdana" w:hAnsi="Verdana" w:cs="Lotus Linotype"/>
          <w:rtl/>
        </w:rPr>
      </w:pPr>
      <w:r w:rsidRPr="00492374">
        <w:rPr>
          <w:rFonts w:ascii="Verdana" w:hAnsi="Verdana" w:cs="Lotus Linotype" w:hint="cs"/>
          <w:rtl/>
        </w:rPr>
        <w:t>(</w:t>
      </w:r>
      <w:r w:rsidRPr="00492374">
        <w:rPr>
          <w:rFonts w:ascii="Verdana" w:hAnsi="Verdana" w:cs="Lotus Linotype"/>
          <w:rtl/>
        </w:rPr>
        <w:footnoteRef/>
      </w:r>
      <w:r w:rsidRPr="00492374">
        <w:rPr>
          <w:rFonts w:ascii="Verdana" w:hAnsi="Verdana" w:cs="Lotus Linotype" w:hint="cs"/>
          <w:rtl/>
        </w:rPr>
        <w:t>)</w:t>
      </w:r>
      <w:r w:rsidR="002E0668" w:rsidRPr="00492374">
        <w:rPr>
          <w:rFonts w:ascii="Verdana" w:hAnsi="Verdana" w:cs="Lotus Linotype" w:hint="cs"/>
          <w:rtl/>
        </w:rPr>
        <w:t xml:space="preserve"> بتصرف من اقتضاء الصراط المستقيم 1/487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84" w:rsidRPr="00913AF3" w:rsidRDefault="00F45DCD" w:rsidP="00166E25">
    <w:pPr>
      <w:bidi/>
      <w:spacing w:after="0" w:line="240" w:lineRule="auto"/>
      <w:jc w:val="both"/>
      <w:rPr>
        <w:rFonts w:cs="الحوكمي عنوان2"/>
        <w:lang w:eastAsia="ar-SA" w:bidi="ar-SY"/>
      </w:rPr>
    </w:pPr>
    <w:r w:rsidRPr="00166E25">
      <w:rPr>
        <w:rFonts w:cs="الحوكمي عنوان2"/>
        <w:noProof/>
      </w:rPr>
      <mc:AlternateContent>
        <mc:Choice Requires="wps">
          <w:drawing>
            <wp:anchor distT="0" distB="0" distL="114300" distR="114300" simplePos="0" relativeHeight="251658240" behindDoc="0" locked="0" layoutInCell="1" allowOverlap="1" wp14:anchorId="5A61753B" wp14:editId="67DB4D52">
              <wp:simplePos x="0" y="0"/>
              <wp:positionH relativeFrom="column">
                <wp:posOffset>0</wp:posOffset>
              </wp:positionH>
              <wp:positionV relativeFrom="paragraph">
                <wp:posOffset>272415</wp:posOffset>
              </wp:positionV>
              <wp:extent cx="6336030" cy="0"/>
              <wp:effectExtent l="9525" t="15240" r="17145" b="13335"/>
              <wp:wrapNone/>
              <wp:docPr id="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" strokeweight="1.5pt"/>
          </w:pict>
        </mc:Fallback>
      </mc:AlternateContent>
    </w:r>
    <w:r w:rsidR="00817184" w:rsidRPr="00913AF3">
      <w:rPr>
        <w:rFonts w:cs="الحوكمي عنوان2" w:hint="cs"/>
        <w:rtl/>
        <w:lang w:eastAsia="ar-SA" w:bidi="ar-SY"/>
      </w:rPr>
      <w:t>د</w:t>
    </w:r>
    <w:r w:rsidR="00817184" w:rsidRPr="00913AF3">
      <w:rPr>
        <w:rFonts w:cs="الحوكمي عنوان2"/>
        <w:rtl/>
        <w:lang w:eastAsia="ar-SA" w:bidi="ar-SY"/>
      </w:rPr>
      <w:t xml:space="preserve">. </w:t>
    </w:r>
    <w:r w:rsidR="00166E25" w:rsidRPr="00166E25">
      <w:rPr>
        <w:rFonts w:cs="الحوكمي عنوان2"/>
        <w:rtl/>
        <w:lang w:eastAsia="ar-SA" w:bidi="ar-SY"/>
      </w:rPr>
      <w:t>سعد الدين محمد كمال رزيقه حسنين</w:t>
    </w:r>
    <w:r w:rsidR="00817184" w:rsidRPr="00913AF3">
      <w:rPr>
        <w:rFonts w:cs="الحوكمي عنوان2"/>
        <w:rtl/>
        <w:lang w:eastAsia="ar-SA" w:bidi="ar-SY"/>
      </w:rPr>
      <w:t xml:space="preserve"> </w:t>
    </w:r>
    <w:r w:rsidR="00817184" w:rsidRPr="00913AF3">
      <w:rPr>
        <w:rFonts w:cs="الحوكمي عنوان2"/>
        <w:rtl/>
        <w:lang w:eastAsia="ar-SA" w:bidi="ar-SY"/>
      </w:rPr>
      <w:tab/>
      <w:t xml:space="preserve">                                              </w:t>
    </w:r>
    <w:r w:rsidR="00166E25">
      <w:rPr>
        <w:rFonts w:cs="الحوكمي عنوان2" w:hint="cs"/>
        <w:rtl/>
        <w:lang w:eastAsia="ar-SA" w:bidi="ar-SY"/>
      </w:rPr>
      <w:t xml:space="preserve">            </w:t>
    </w:r>
    <w:r w:rsidR="00166E25" w:rsidRPr="00166E25">
      <w:rPr>
        <w:rFonts w:cs="الحوكمي عنوان2" w:hint="cs"/>
        <w:rtl/>
        <w:lang w:eastAsia="ar-SA" w:bidi="ar-SY"/>
      </w:rPr>
      <w:t>السياسة</w:t>
    </w:r>
    <w:r w:rsidR="00166E25" w:rsidRPr="00166E25">
      <w:rPr>
        <w:rFonts w:cs="الحوكمي عنوان2"/>
        <w:rtl/>
        <w:lang w:eastAsia="ar-SA" w:bidi="ar-SY"/>
      </w:rPr>
      <w:t xml:space="preserve"> </w:t>
    </w:r>
    <w:r w:rsidR="00166E25" w:rsidRPr="00166E25">
      <w:rPr>
        <w:rFonts w:cs="الحوكمي عنوان2" w:hint="cs"/>
        <w:rtl/>
        <w:lang w:eastAsia="ar-SA" w:bidi="ar-SY"/>
      </w:rPr>
      <w:t>الشرعية</w:t>
    </w:r>
    <w:r w:rsidR="00166E25" w:rsidRPr="00166E25">
      <w:rPr>
        <w:rFonts w:cs="الحوكمي عنوان2"/>
        <w:rtl/>
        <w:lang w:eastAsia="ar-SA" w:bidi="ar-SY"/>
      </w:rPr>
      <w:t xml:space="preserve"> </w:t>
    </w:r>
    <w:r w:rsidR="00166E25" w:rsidRPr="00166E25">
      <w:rPr>
        <w:rFonts w:cs="الحوكمي عنوان2" w:hint="cs"/>
        <w:rtl/>
        <w:lang w:eastAsia="ar-SA" w:bidi="ar-SY"/>
      </w:rPr>
      <w:t>في</w:t>
    </w:r>
    <w:r w:rsidR="00166E25" w:rsidRPr="00166E25">
      <w:rPr>
        <w:rFonts w:cs="الحوكمي عنوان2"/>
        <w:rtl/>
        <w:lang w:eastAsia="ar-SA" w:bidi="ar-SY"/>
      </w:rPr>
      <w:t xml:space="preserve"> </w:t>
    </w:r>
    <w:r w:rsidR="00166E25" w:rsidRPr="00166E25">
      <w:rPr>
        <w:rFonts w:cs="الحوكمي عنوان2" w:hint="cs"/>
        <w:rtl/>
        <w:lang w:eastAsia="ar-SA" w:bidi="ar-SY"/>
      </w:rPr>
      <w:t>المواقف</w:t>
    </w:r>
    <w:r w:rsidR="00166E25" w:rsidRPr="00166E25">
      <w:rPr>
        <w:rFonts w:cs="الحوكمي عنوان2"/>
        <w:rtl/>
        <w:lang w:eastAsia="ar-SA" w:bidi="ar-SY"/>
      </w:rPr>
      <w:t xml:space="preserve"> </w:t>
    </w:r>
    <w:r w:rsidR="00166E25" w:rsidRPr="00166E25">
      <w:rPr>
        <w:rFonts w:cs="الحوكمي عنوان2" w:hint="cs"/>
        <w:rtl/>
        <w:lang w:eastAsia="ar-SA" w:bidi="ar-SY"/>
      </w:rPr>
      <w:t>الدعوية</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84" w:rsidRPr="00166E25" w:rsidRDefault="00166E25" w:rsidP="00166E25">
    <w:pPr>
      <w:bidi/>
      <w:spacing w:after="0" w:line="240" w:lineRule="auto"/>
      <w:jc w:val="both"/>
      <w:rPr>
        <w:rFonts w:cs="الحوكمي عنوان2"/>
        <w:lang w:eastAsia="ar-SA" w:bidi="ar-SY"/>
      </w:rPr>
    </w:pPr>
    <w:r w:rsidRPr="00166E25">
      <w:rPr>
        <w:rFonts w:cs="الحوكمي عنوان2"/>
        <w:noProof/>
      </w:rPr>
      <mc:AlternateContent>
        <mc:Choice Requires="wps">
          <w:drawing>
            <wp:anchor distT="0" distB="0" distL="114300" distR="114300" simplePos="0" relativeHeight="251662336" behindDoc="0" locked="0" layoutInCell="1" allowOverlap="1" wp14:anchorId="3CF3AB75" wp14:editId="6B058563">
              <wp:simplePos x="0" y="0"/>
              <wp:positionH relativeFrom="column">
                <wp:posOffset>0</wp:posOffset>
              </wp:positionH>
              <wp:positionV relativeFrom="paragraph">
                <wp:posOffset>272415</wp:posOffset>
              </wp:positionV>
              <wp:extent cx="6336030" cy="0"/>
              <wp:effectExtent l="9525" t="15240" r="17145" b="13335"/>
              <wp:wrapNone/>
              <wp:docPr id="1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" strokeweight="1.5pt"/>
          </w:pict>
        </mc:Fallback>
      </mc:AlternateContent>
    </w:r>
    <w:r w:rsidRPr="00913AF3">
      <w:rPr>
        <w:rFonts w:cs="الحوكمي عنوان2" w:hint="cs"/>
        <w:rtl/>
        <w:lang w:eastAsia="ar-SA" w:bidi="ar-SY"/>
      </w:rPr>
      <w:t>د</w:t>
    </w:r>
    <w:r w:rsidRPr="00913AF3">
      <w:rPr>
        <w:rFonts w:cs="الحوكمي عنوان2"/>
        <w:rtl/>
        <w:lang w:eastAsia="ar-SA" w:bidi="ar-SY"/>
      </w:rPr>
      <w:t xml:space="preserve">. </w:t>
    </w:r>
    <w:r w:rsidRPr="00166E25">
      <w:rPr>
        <w:rFonts w:cs="الحوكمي عنوان2"/>
        <w:rtl/>
        <w:lang w:eastAsia="ar-SA" w:bidi="ar-SY"/>
      </w:rPr>
      <w:t>سعد الدين محمد كمال رزيقه حسنين</w:t>
    </w:r>
    <w:r w:rsidRPr="00913AF3">
      <w:rPr>
        <w:rFonts w:cs="الحوكمي عنوان2"/>
        <w:rtl/>
        <w:lang w:eastAsia="ar-SA" w:bidi="ar-SY"/>
      </w:rPr>
      <w:t xml:space="preserve"> </w:t>
    </w:r>
    <w:r w:rsidRPr="00913AF3">
      <w:rPr>
        <w:rFonts w:cs="الحوكمي عنوان2"/>
        <w:rtl/>
        <w:lang w:eastAsia="ar-SA" w:bidi="ar-SY"/>
      </w:rPr>
      <w:tab/>
      <w:t xml:space="preserve">                                              </w:t>
    </w:r>
    <w:r>
      <w:rPr>
        <w:rFonts w:cs="الحوكمي عنوان2" w:hint="cs"/>
        <w:rtl/>
        <w:lang w:eastAsia="ar-SA" w:bidi="ar-SY"/>
      </w:rPr>
      <w:t xml:space="preserve">            </w:t>
    </w:r>
    <w:r w:rsidRPr="00166E25">
      <w:rPr>
        <w:rFonts w:cs="الحوكمي عنوان2" w:hint="cs"/>
        <w:rtl/>
        <w:lang w:eastAsia="ar-SA" w:bidi="ar-SY"/>
      </w:rPr>
      <w:t>السياسة</w:t>
    </w:r>
    <w:r w:rsidRPr="00166E25">
      <w:rPr>
        <w:rFonts w:cs="الحوكمي عنوان2"/>
        <w:rtl/>
        <w:lang w:eastAsia="ar-SA" w:bidi="ar-SY"/>
      </w:rPr>
      <w:t xml:space="preserve"> </w:t>
    </w:r>
    <w:r w:rsidRPr="00166E25">
      <w:rPr>
        <w:rFonts w:cs="الحوكمي عنوان2" w:hint="cs"/>
        <w:rtl/>
        <w:lang w:eastAsia="ar-SA" w:bidi="ar-SY"/>
      </w:rPr>
      <w:t>الشرعية</w:t>
    </w:r>
    <w:r w:rsidRPr="00166E25">
      <w:rPr>
        <w:rFonts w:cs="الحوكمي عنوان2"/>
        <w:rtl/>
        <w:lang w:eastAsia="ar-SA" w:bidi="ar-SY"/>
      </w:rPr>
      <w:t xml:space="preserve"> </w:t>
    </w:r>
    <w:r w:rsidRPr="00166E25">
      <w:rPr>
        <w:rFonts w:cs="الحوكمي عنوان2" w:hint="cs"/>
        <w:rtl/>
        <w:lang w:eastAsia="ar-SA" w:bidi="ar-SY"/>
      </w:rPr>
      <w:t>في</w:t>
    </w:r>
    <w:r w:rsidRPr="00166E25">
      <w:rPr>
        <w:rFonts w:cs="الحوكمي عنوان2"/>
        <w:rtl/>
        <w:lang w:eastAsia="ar-SA" w:bidi="ar-SY"/>
      </w:rPr>
      <w:t xml:space="preserve"> </w:t>
    </w:r>
    <w:r w:rsidRPr="00166E25">
      <w:rPr>
        <w:rFonts w:cs="الحوكمي عنوان2" w:hint="cs"/>
        <w:rtl/>
        <w:lang w:eastAsia="ar-SA" w:bidi="ar-SY"/>
      </w:rPr>
      <w:t>المواقف</w:t>
    </w:r>
    <w:r w:rsidRPr="00166E25">
      <w:rPr>
        <w:rFonts w:cs="الحوكمي عنوان2"/>
        <w:rtl/>
        <w:lang w:eastAsia="ar-SA" w:bidi="ar-SY"/>
      </w:rPr>
      <w:t xml:space="preserve"> </w:t>
    </w:r>
    <w:r w:rsidRPr="00166E25">
      <w:rPr>
        <w:rFonts w:cs="الحوكمي عنوان2" w:hint="cs"/>
        <w:rtl/>
        <w:lang w:eastAsia="ar-SA" w:bidi="ar-SY"/>
      </w:rPr>
      <w:t>الدعوية</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8E7888"/>
    <w:multiLevelType w:val="hybridMultilevel"/>
    <w:tmpl w:val="774E592A"/>
    <w:lvl w:ilvl="0" w:tplc="4F54B580">
      <w:start w:val="1"/>
      <w:numFmt w:val="decimal"/>
      <w:lvlText w:val="(%1)"/>
      <w:lvlJc w:val="left"/>
      <w:pPr>
        <w:ind w:left="720" w:hanging="360"/>
      </w:pPr>
      <w:rPr>
        <w:rFonts w:cs="Lotus Linotype" w:hint="default"/>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0F067CD"/>
    <w:multiLevelType w:val="hybridMultilevel"/>
    <w:tmpl w:val="0624CBD6"/>
    <w:lvl w:ilvl="0" w:tplc="4F54B580">
      <w:start w:val="1"/>
      <w:numFmt w:val="decimal"/>
      <w:lvlText w:val="(%1)"/>
      <w:lvlJc w:val="left"/>
      <w:pPr>
        <w:ind w:left="720" w:hanging="360"/>
      </w:pPr>
      <w:rPr>
        <w:rFonts w:cs="Lotus Linotype" w:hint="default"/>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5614A4F"/>
    <w:multiLevelType w:val="hybridMultilevel"/>
    <w:tmpl w:val="E064196C"/>
    <w:lvl w:ilvl="0" w:tplc="4F54B580">
      <w:start w:val="1"/>
      <w:numFmt w:val="decimal"/>
      <w:lvlText w:val="(%1)"/>
      <w:lvlJc w:val="left"/>
      <w:pPr>
        <w:ind w:left="720" w:hanging="360"/>
      </w:pPr>
      <w:rPr>
        <w:rFonts w:cs="Lotus Linotype" w:hint="default"/>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FE3788"/>
    <w:multiLevelType w:val="hybridMultilevel"/>
    <w:tmpl w:val="BCB4E44E"/>
    <w:lvl w:ilvl="0" w:tplc="4F54B580">
      <w:start w:val="1"/>
      <w:numFmt w:val="decimal"/>
      <w:lvlText w:val="(%1)"/>
      <w:lvlJc w:val="left"/>
      <w:pPr>
        <w:ind w:left="720" w:hanging="360"/>
      </w:pPr>
      <w:rPr>
        <w:rFonts w:cs="Lotus Linotype" w:hint="default"/>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06A3DE3"/>
    <w:multiLevelType w:val="hybridMultilevel"/>
    <w:tmpl w:val="BCB4E44E"/>
    <w:lvl w:ilvl="0" w:tplc="4F54B580">
      <w:start w:val="1"/>
      <w:numFmt w:val="decimal"/>
      <w:lvlText w:val="(%1)"/>
      <w:lvlJc w:val="left"/>
      <w:pPr>
        <w:ind w:left="720" w:hanging="360"/>
      </w:pPr>
      <w:rPr>
        <w:rFonts w:cs="Lotus Linotype" w:hint="default"/>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CC1EF4"/>
    <w:multiLevelType w:val="hybridMultilevel"/>
    <w:tmpl w:val="77127194"/>
    <w:lvl w:ilvl="0" w:tplc="4F54B580">
      <w:start w:val="1"/>
      <w:numFmt w:val="decimal"/>
      <w:lvlText w:val="(%1)"/>
      <w:lvlJc w:val="left"/>
      <w:pPr>
        <w:ind w:left="720" w:hanging="360"/>
      </w:pPr>
      <w:rPr>
        <w:rFonts w:cs="Lotus Linotype" w:hint="default"/>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2E33396"/>
    <w:multiLevelType w:val="hybridMultilevel"/>
    <w:tmpl w:val="E064196C"/>
    <w:lvl w:ilvl="0" w:tplc="4F54B580">
      <w:start w:val="1"/>
      <w:numFmt w:val="decimal"/>
      <w:lvlText w:val="(%1)"/>
      <w:lvlJc w:val="left"/>
      <w:pPr>
        <w:ind w:left="720" w:hanging="360"/>
      </w:pPr>
      <w:rPr>
        <w:rFonts w:cs="Lotus Linotype" w:hint="default"/>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2"/>
  </w:num>
  <w:num w:numId="4">
    <w:abstractNumId w:val="5"/>
  </w:num>
  <w:num w:numId="5">
    <w:abstractNumId w:val="0"/>
  </w:num>
  <w:num w:numId="6">
    <w:abstractNumId w:val="4"/>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oNotHyphenateCaps/>
  <w:evenAndOddHeaders/>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260"/>
    <w:rsid w:val="0000196A"/>
    <w:rsid w:val="00007054"/>
    <w:rsid w:val="00014108"/>
    <w:rsid w:val="00015E91"/>
    <w:rsid w:val="000215CC"/>
    <w:rsid w:val="00023EC8"/>
    <w:rsid w:val="00025770"/>
    <w:rsid w:val="00031C90"/>
    <w:rsid w:val="00033DB9"/>
    <w:rsid w:val="00046A4D"/>
    <w:rsid w:val="00085D00"/>
    <w:rsid w:val="000932BC"/>
    <w:rsid w:val="000940F1"/>
    <w:rsid w:val="00096133"/>
    <w:rsid w:val="00096D64"/>
    <w:rsid w:val="000A478C"/>
    <w:rsid w:val="000B0D3B"/>
    <w:rsid w:val="000B5884"/>
    <w:rsid w:val="000B6B3A"/>
    <w:rsid w:val="000C65C4"/>
    <w:rsid w:val="000C7E4D"/>
    <w:rsid w:val="000D1C92"/>
    <w:rsid w:val="000D2E25"/>
    <w:rsid w:val="000D3569"/>
    <w:rsid w:val="000F20C6"/>
    <w:rsid w:val="00101A28"/>
    <w:rsid w:val="001065CA"/>
    <w:rsid w:val="001110FB"/>
    <w:rsid w:val="00125FF2"/>
    <w:rsid w:val="0012644A"/>
    <w:rsid w:val="00127492"/>
    <w:rsid w:val="001310EA"/>
    <w:rsid w:val="0014292E"/>
    <w:rsid w:val="0014794D"/>
    <w:rsid w:val="00157EEB"/>
    <w:rsid w:val="0016480D"/>
    <w:rsid w:val="00166E25"/>
    <w:rsid w:val="001722A8"/>
    <w:rsid w:val="00185749"/>
    <w:rsid w:val="00193CCC"/>
    <w:rsid w:val="00194256"/>
    <w:rsid w:val="00197A1B"/>
    <w:rsid w:val="001A4E67"/>
    <w:rsid w:val="001A5FBA"/>
    <w:rsid w:val="001A6308"/>
    <w:rsid w:val="001B376D"/>
    <w:rsid w:val="001C5198"/>
    <w:rsid w:val="001C6218"/>
    <w:rsid w:val="001C674A"/>
    <w:rsid w:val="001D064A"/>
    <w:rsid w:val="001E54A3"/>
    <w:rsid w:val="001F563E"/>
    <w:rsid w:val="002000F9"/>
    <w:rsid w:val="00201449"/>
    <w:rsid w:val="00202EF0"/>
    <w:rsid w:val="002038AD"/>
    <w:rsid w:val="00204B3A"/>
    <w:rsid w:val="00231F11"/>
    <w:rsid w:val="002322CC"/>
    <w:rsid w:val="00236980"/>
    <w:rsid w:val="002541D8"/>
    <w:rsid w:val="00265C6F"/>
    <w:rsid w:val="002703E9"/>
    <w:rsid w:val="00282E19"/>
    <w:rsid w:val="002913EF"/>
    <w:rsid w:val="002944B3"/>
    <w:rsid w:val="002C1FD3"/>
    <w:rsid w:val="002C44EE"/>
    <w:rsid w:val="002C5C01"/>
    <w:rsid w:val="002D32CF"/>
    <w:rsid w:val="002E014B"/>
    <w:rsid w:val="002E0668"/>
    <w:rsid w:val="002F0DEB"/>
    <w:rsid w:val="002F4C43"/>
    <w:rsid w:val="00301380"/>
    <w:rsid w:val="00302DDB"/>
    <w:rsid w:val="00315642"/>
    <w:rsid w:val="00322F2A"/>
    <w:rsid w:val="00325C14"/>
    <w:rsid w:val="003350F1"/>
    <w:rsid w:val="00335934"/>
    <w:rsid w:val="00352B4F"/>
    <w:rsid w:val="00353F61"/>
    <w:rsid w:val="00356965"/>
    <w:rsid w:val="0036376D"/>
    <w:rsid w:val="00364CB5"/>
    <w:rsid w:val="00373E92"/>
    <w:rsid w:val="003772C4"/>
    <w:rsid w:val="003819FA"/>
    <w:rsid w:val="00382FBB"/>
    <w:rsid w:val="00386E35"/>
    <w:rsid w:val="00387831"/>
    <w:rsid w:val="00394A4E"/>
    <w:rsid w:val="003B0686"/>
    <w:rsid w:val="003B3FDF"/>
    <w:rsid w:val="003C1934"/>
    <w:rsid w:val="003C1FFB"/>
    <w:rsid w:val="003C300B"/>
    <w:rsid w:val="003D00B7"/>
    <w:rsid w:val="003D12EE"/>
    <w:rsid w:val="003D265D"/>
    <w:rsid w:val="003D3CC7"/>
    <w:rsid w:val="003D56FA"/>
    <w:rsid w:val="003D66B8"/>
    <w:rsid w:val="003D72E1"/>
    <w:rsid w:val="003E205A"/>
    <w:rsid w:val="00404984"/>
    <w:rsid w:val="00425689"/>
    <w:rsid w:val="00430928"/>
    <w:rsid w:val="00433467"/>
    <w:rsid w:val="0043748C"/>
    <w:rsid w:val="004537C8"/>
    <w:rsid w:val="004607C2"/>
    <w:rsid w:val="0046254E"/>
    <w:rsid w:val="00472DCA"/>
    <w:rsid w:val="0047611A"/>
    <w:rsid w:val="004842DE"/>
    <w:rsid w:val="00485767"/>
    <w:rsid w:val="004910CC"/>
    <w:rsid w:val="00492374"/>
    <w:rsid w:val="004972B0"/>
    <w:rsid w:val="004B2B25"/>
    <w:rsid w:val="004B2D7D"/>
    <w:rsid w:val="004C2561"/>
    <w:rsid w:val="004C25A6"/>
    <w:rsid w:val="004D3329"/>
    <w:rsid w:val="004E0A1C"/>
    <w:rsid w:val="004E2C57"/>
    <w:rsid w:val="004E4C39"/>
    <w:rsid w:val="004E5023"/>
    <w:rsid w:val="004E77F6"/>
    <w:rsid w:val="004F050F"/>
    <w:rsid w:val="004F092B"/>
    <w:rsid w:val="004F1CDA"/>
    <w:rsid w:val="004F50F3"/>
    <w:rsid w:val="00507B27"/>
    <w:rsid w:val="00513A89"/>
    <w:rsid w:val="00513F71"/>
    <w:rsid w:val="00514421"/>
    <w:rsid w:val="0051777D"/>
    <w:rsid w:val="0052203F"/>
    <w:rsid w:val="0053157A"/>
    <w:rsid w:val="00536C2F"/>
    <w:rsid w:val="005556EB"/>
    <w:rsid w:val="0056309A"/>
    <w:rsid w:val="00565717"/>
    <w:rsid w:val="005675DF"/>
    <w:rsid w:val="00582E5C"/>
    <w:rsid w:val="005A2B20"/>
    <w:rsid w:val="005A4F93"/>
    <w:rsid w:val="005A51A0"/>
    <w:rsid w:val="005A5B54"/>
    <w:rsid w:val="005A5F84"/>
    <w:rsid w:val="005B6308"/>
    <w:rsid w:val="005C3B71"/>
    <w:rsid w:val="005D0AAD"/>
    <w:rsid w:val="005D3230"/>
    <w:rsid w:val="005D6005"/>
    <w:rsid w:val="005E1874"/>
    <w:rsid w:val="005E2930"/>
    <w:rsid w:val="005F6A7F"/>
    <w:rsid w:val="00601366"/>
    <w:rsid w:val="006030D2"/>
    <w:rsid w:val="00607C87"/>
    <w:rsid w:val="0061221B"/>
    <w:rsid w:val="006162EF"/>
    <w:rsid w:val="00627F22"/>
    <w:rsid w:val="00631F52"/>
    <w:rsid w:val="00633695"/>
    <w:rsid w:val="006536BA"/>
    <w:rsid w:val="00661163"/>
    <w:rsid w:val="006710A9"/>
    <w:rsid w:val="00691B83"/>
    <w:rsid w:val="006A070C"/>
    <w:rsid w:val="006A23A4"/>
    <w:rsid w:val="006A29F6"/>
    <w:rsid w:val="006A3E18"/>
    <w:rsid w:val="006B0EE3"/>
    <w:rsid w:val="006B0F6C"/>
    <w:rsid w:val="006B395F"/>
    <w:rsid w:val="006B41AA"/>
    <w:rsid w:val="006C7091"/>
    <w:rsid w:val="006D58B8"/>
    <w:rsid w:val="006D5D71"/>
    <w:rsid w:val="006E403D"/>
    <w:rsid w:val="006E5F66"/>
    <w:rsid w:val="006F4260"/>
    <w:rsid w:val="006F4EBD"/>
    <w:rsid w:val="006F55AB"/>
    <w:rsid w:val="006F7062"/>
    <w:rsid w:val="006F76E9"/>
    <w:rsid w:val="00712A30"/>
    <w:rsid w:val="00720D0E"/>
    <w:rsid w:val="0072607B"/>
    <w:rsid w:val="00731259"/>
    <w:rsid w:val="007374B0"/>
    <w:rsid w:val="007411B8"/>
    <w:rsid w:val="00744B40"/>
    <w:rsid w:val="00747F43"/>
    <w:rsid w:val="0075099A"/>
    <w:rsid w:val="00755B18"/>
    <w:rsid w:val="007669EF"/>
    <w:rsid w:val="00770580"/>
    <w:rsid w:val="00784104"/>
    <w:rsid w:val="00794CAC"/>
    <w:rsid w:val="007962B3"/>
    <w:rsid w:val="007C33A1"/>
    <w:rsid w:val="007D1975"/>
    <w:rsid w:val="007D5360"/>
    <w:rsid w:val="007E041D"/>
    <w:rsid w:val="007E56FC"/>
    <w:rsid w:val="007F0A3D"/>
    <w:rsid w:val="007F2FD0"/>
    <w:rsid w:val="007F698E"/>
    <w:rsid w:val="0080155A"/>
    <w:rsid w:val="00817184"/>
    <w:rsid w:val="00820817"/>
    <w:rsid w:val="008224FC"/>
    <w:rsid w:val="00822EBC"/>
    <w:rsid w:val="0082369A"/>
    <w:rsid w:val="00824FAE"/>
    <w:rsid w:val="00826870"/>
    <w:rsid w:val="00835868"/>
    <w:rsid w:val="00836684"/>
    <w:rsid w:val="00843A5D"/>
    <w:rsid w:val="00854C1F"/>
    <w:rsid w:val="00856F81"/>
    <w:rsid w:val="008678BE"/>
    <w:rsid w:val="00871F38"/>
    <w:rsid w:val="00881E13"/>
    <w:rsid w:val="00885853"/>
    <w:rsid w:val="00890EC7"/>
    <w:rsid w:val="008A462E"/>
    <w:rsid w:val="008B1CEC"/>
    <w:rsid w:val="008B386B"/>
    <w:rsid w:val="008B4376"/>
    <w:rsid w:val="008C0DB6"/>
    <w:rsid w:val="008C773D"/>
    <w:rsid w:val="008D21D7"/>
    <w:rsid w:val="008D340E"/>
    <w:rsid w:val="008E4C77"/>
    <w:rsid w:val="008E5CF9"/>
    <w:rsid w:val="008E70F2"/>
    <w:rsid w:val="00913AF3"/>
    <w:rsid w:val="0093070F"/>
    <w:rsid w:val="00937874"/>
    <w:rsid w:val="0094244F"/>
    <w:rsid w:val="00951B68"/>
    <w:rsid w:val="00953DCE"/>
    <w:rsid w:val="009814EC"/>
    <w:rsid w:val="009833EA"/>
    <w:rsid w:val="0098345D"/>
    <w:rsid w:val="0098750D"/>
    <w:rsid w:val="00991A76"/>
    <w:rsid w:val="00993600"/>
    <w:rsid w:val="009B0101"/>
    <w:rsid w:val="009B6ED3"/>
    <w:rsid w:val="009B7253"/>
    <w:rsid w:val="009C2BE1"/>
    <w:rsid w:val="009D154F"/>
    <w:rsid w:val="009D1715"/>
    <w:rsid w:val="009D5147"/>
    <w:rsid w:val="00A11CA1"/>
    <w:rsid w:val="00A14562"/>
    <w:rsid w:val="00A23527"/>
    <w:rsid w:val="00A31719"/>
    <w:rsid w:val="00A433BA"/>
    <w:rsid w:val="00A43431"/>
    <w:rsid w:val="00A53CEC"/>
    <w:rsid w:val="00A56D56"/>
    <w:rsid w:val="00A6645E"/>
    <w:rsid w:val="00A70792"/>
    <w:rsid w:val="00A71CF0"/>
    <w:rsid w:val="00A73D65"/>
    <w:rsid w:val="00A751CF"/>
    <w:rsid w:val="00A807A8"/>
    <w:rsid w:val="00A83453"/>
    <w:rsid w:val="00A85678"/>
    <w:rsid w:val="00A96509"/>
    <w:rsid w:val="00AA44D5"/>
    <w:rsid w:val="00AB0C0C"/>
    <w:rsid w:val="00AB306A"/>
    <w:rsid w:val="00AC2726"/>
    <w:rsid w:val="00AD037C"/>
    <w:rsid w:val="00AD1D9D"/>
    <w:rsid w:val="00AD5189"/>
    <w:rsid w:val="00AE044A"/>
    <w:rsid w:val="00AF5409"/>
    <w:rsid w:val="00AF56B1"/>
    <w:rsid w:val="00B06368"/>
    <w:rsid w:val="00B20175"/>
    <w:rsid w:val="00B214DE"/>
    <w:rsid w:val="00B63E40"/>
    <w:rsid w:val="00B76FA0"/>
    <w:rsid w:val="00B853D6"/>
    <w:rsid w:val="00B903A8"/>
    <w:rsid w:val="00B905DE"/>
    <w:rsid w:val="00B90F48"/>
    <w:rsid w:val="00B955CA"/>
    <w:rsid w:val="00BA1490"/>
    <w:rsid w:val="00BA409D"/>
    <w:rsid w:val="00BA73C9"/>
    <w:rsid w:val="00BB4D81"/>
    <w:rsid w:val="00BC0C7B"/>
    <w:rsid w:val="00BC5028"/>
    <w:rsid w:val="00BC671E"/>
    <w:rsid w:val="00BD386F"/>
    <w:rsid w:val="00BD3C8F"/>
    <w:rsid w:val="00BD4F5D"/>
    <w:rsid w:val="00BF1814"/>
    <w:rsid w:val="00BF1888"/>
    <w:rsid w:val="00BF5E7C"/>
    <w:rsid w:val="00C0355C"/>
    <w:rsid w:val="00C11580"/>
    <w:rsid w:val="00C11FDB"/>
    <w:rsid w:val="00C1242E"/>
    <w:rsid w:val="00C23376"/>
    <w:rsid w:val="00C253CE"/>
    <w:rsid w:val="00C32C79"/>
    <w:rsid w:val="00C33EA8"/>
    <w:rsid w:val="00C348E5"/>
    <w:rsid w:val="00C47541"/>
    <w:rsid w:val="00C475F7"/>
    <w:rsid w:val="00C53324"/>
    <w:rsid w:val="00C57CB5"/>
    <w:rsid w:val="00C80C82"/>
    <w:rsid w:val="00C8269D"/>
    <w:rsid w:val="00C84A97"/>
    <w:rsid w:val="00CB304D"/>
    <w:rsid w:val="00CE197A"/>
    <w:rsid w:val="00CE43BC"/>
    <w:rsid w:val="00D10ACC"/>
    <w:rsid w:val="00D232D7"/>
    <w:rsid w:val="00D27024"/>
    <w:rsid w:val="00D31E92"/>
    <w:rsid w:val="00D32275"/>
    <w:rsid w:val="00D330BE"/>
    <w:rsid w:val="00D34281"/>
    <w:rsid w:val="00D378DC"/>
    <w:rsid w:val="00D42AFD"/>
    <w:rsid w:val="00D4396B"/>
    <w:rsid w:val="00D45B24"/>
    <w:rsid w:val="00D50630"/>
    <w:rsid w:val="00D6534C"/>
    <w:rsid w:val="00D66B32"/>
    <w:rsid w:val="00D7136C"/>
    <w:rsid w:val="00D86E25"/>
    <w:rsid w:val="00D86E27"/>
    <w:rsid w:val="00D97AAB"/>
    <w:rsid w:val="00DB08BD"/>
    <w:rsid w:val="00DB7885"/>
    <w:rsid w:val="00DC21A9"/>
    <w:rsid w:val="00DE1CF0"/>
    <w:rsid w:val="00DE6A65"/>
    <w:rsid w:val="00DF79B2"/>
    <w:rsid w:val="00E03016"/>
    <w:rsid w:val="00E05AF4"/>
    <w:rsid w:val="00E06C73"/>
    <w:rsid w:val="00E12B42"/>
    <w:rsid w:val="00E15C7E"/>
    <w:rsid w:val="00E16543"/>
    <w:rsid w:val="00E25041"/>
    <w:rsid w:val="00E3660B"/>
    <w:rsid w:val="00E423A6"/>
    <w:rsid w:val="00E43B86"/>
    <w:rsid w:val="00E657D8"/>
    <w:rsid w:val="00E71CBF"/>
    <w:rsid w:val="00E84883"/>
    <w:rsid w:val="00EA1F1A"/>
    <w:rsid w:val="00EA30FA"/>
    <w:rsid w:val="00EA32BB"/>
    <w:rsid w:val="00EA63E3"/>
    <w:rsid w:val="00EC0CAA"/>
    <w:rsid w:val="00EC2A70"/>
    <w:rsid w:val="00EC4FE9"/>
    <w:rsid w:val="00ED7E4E"/>
    <w:rsid w:val="00EF3292"/>
    <w:rsid w:val="00EF3CE6"/>
    <w:rsid w:val="00EF5A9E"/>
    <w:rsid w:val="00F077BD"/>
    <w:rsid w:val="00F11BD7"/>
    <w:rsid w:val="00F134AF"/>
    <w:rsid w:val="00F13612"/>
    <w:rsid w:val="00F226DB"/>
    <w:rsid w:val="00F27C3F"/>
    <w:rsid w:val="00F30F7A"/>
    <w:rsid w:val="00F32AE6"/>
    <w:rsid w:val="00F45DCD"/>
    <w:rsid w:val="00F5128F"/>
    <w:rsid w:val="00F707B5"/>
    <w:rsid w:val="00F7191C"/>
    <w:rsid w:val="00F81008"/>
    <w:rsid w:val="00F810A7"/>
    <w:rsid w:val="00F84CA9"/>
    <w:rsid w:val="00F9481F"/>
    <w:rsid w:val="00F95878"/>
    <w:rsid w:val="00F9718A"/>
    <w:rsid w:val="00FA14D3"/>
    <w:rsid w:val="00FA2613"/>
    <w:rsid w:val="00FA27B3"/>
    <w:rsid w:val="00FA2946"/>
    <w:rsid w:val="00FA2D09"/>
    <w:rsid w:val="00FA5015"/>
    <w:rsid w:val="00FA7DBA"/>
    <w:rsid w:val="00FB5C24"/>
    <w:rsid w:val="00FD0A69"/>
    <w:rsid w:val="00FD7839"/>
    <w:rsid w:val="00FE453F"/>
    <w:rsid w:val="00FF6D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rPr>
      <w:sz w:val="22"/>
      <w:szCs w:val="22"/>
    </w:r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9"/>
    <w:qFormat/>
    <w:rsid w:val="003D3CC7"/>
    <w:pPr>
      <w:keepNext/>
      <w:keepLines/>
      <w:bidi/>
      <w:spacing w:before="200" w:after="0"/>
      <w:outlineLvl w:val="2"/>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D3CC7"/>
    <w:rPr>
      <w:rFonts w:ascii="Traditional Arabic" w:hAnsi="Traditional Arabic"/>
      <w:b/>
      <w:sz w:val="44"/>
    </w:rPr>
  </w:style>
  <w:style w:type="character" w:customStyle="1" w:styleId="Heading2Char">
    <w:name w:val="Heading 2 Char"/>
    <w:link w:val="Heading2"/>
    <w:locked/>
    <w:rsid w:val="003D3CC7"/>
    <w:rPr>
      <w:rFonts w:ascii="Traditional Arabic" w:hAnsi="Traditional Arabic"/>
      <w:b/>
      <w:sz w:val="40"/>
      <w:u w:val="single"/>
    </w:rPr>
  </w:style>
  <w:style w:type="character" w:customStyle="1" w:styleId="Heading3Char">
    <w:name w:val="Heading 3 Char"/>
    <w:link w:val="Heading3"/>
    <w:uiPriority w:val="99"/>
    <w:locked/>
    <w:rsid w:val="003D3CC7"/>
    <w:rPr>
      <w:rFonts w:ascii="Traditional Arabic" w:hAnsi="Traditional Arabic"/>
      <w:b/>
      <w:sz w:val="36"/>
    </w:rPr>
  </w:style>
  <w:style w:type="paragraph" w:styleId="FootnoteText">
    <w:name w:val="footnote text"/>
    <w:basedOn w:val="Normal"/>
    <w:link w:val="FootnoteTextChar"/>
    <w:uiPriority w:val="99"/>
    <w:semiHidden/>
    <w:rsid w:val="00CE43BC"/>
    <w:rPr>
      <w:sz w:val="20"/>
      <w:szCs w:val="20"/>
    </w:rPr>
  </w:style>
  <w:style w:type="character" w:customStyle="1" w:styleId="FootnoteTextChar">
    <w:name w:val="Footnote Text Char"/>
    <w:link w:val="FootnoteText"/>
    <w:uiPriority w:val="99"/>
    <w:locked/>
    <w:rsid w:val="00CE43BC"/>
    <w:rPr>
      <w:rFonts w:ascii="Calibri" w:hAnsi="Calibri"/>
      <w:sz w:val="20"/>
    </w:rPr>
  </w:style>
  <w:style w:type="table" w:styleId="TableGrid">
    <w:name w:val="Table Grid"/>
    <w:basedOn w:val="TableNormal"/>
    <w:uiPriority w:val="99"/>
    <w:rsid w:val="00CE4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39"/>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6534C"/>
    <w:rPr>
      <w:rFonts w:ascii="Tahoma" w:hAnsi="Tahoma"/>
      <w:sz w:val="16"/>
    </w:rPr>
  </w:style>
  <w:style w:type="character" w:styleId="FootnoteReference">
    <w:name w:val="footnote reference"/>
    <w:uiPriority w:val="99"/>
    <w:semiHidden/>
    <w:rsid w:val="00BC5028"/>
    <w:rPr>
      <w:rFonts w:cs="Times New Roman"/>
      <w:vertAlign w:val="superscript"/>
    </w:rPr>
  </w:style>
  <w:style w:type="paragraph" w:styleId="NoSpacing">
    <w:name w:val="No Spacing"/>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style>
  <w:style w:type="paragraph" w:styleId="EndnoteText">
    <w:name w:val="endnote text"/>
    <w:basedOn w:val="Normal"/>
    <w:link w:val="EndnoteTextChar"/>
    <w:uiPriority w:val="99"/>
    <w:semiHidden/>
    <w:rsid w:val="00C11FDB"/>
    <w:pPr>
      <w:spacing w:after="0" w:line="240" w:lineRule="auto"/>
    </w:pPr>
    <w:rPr>
      <w:sz w:val="20"/>
      <w:szCs w:val="20"/>
    </w:rPr>
  </w:style>
  <w:style w:type="character" w:customStyle="1" w:styleId="EndnoteTextChar">
    <w:name w:val="Endnote Text Char"/>
    <w:link w:val="EndnoteText"/>
    <w:uiPriority w:val="99"/>
    <w:semiHidden/>
    <w:locked/>
    <w:rsid w:val="00C11FDB"/>
    <w:rPr>
      <w:sz w:val="20"/>
    </w:rPr>
  </w:style>
  <w:style w:type="character" w:styleId="EndnoteReference">
    <w:name w:val="endnote reference"/>
    <w:uiPriority w:val="99"/>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uiPriority w:val="99"/>
    <w:rsid w:val="000C7E4D"/>
    <w:rPr>
      <w:rFonts w:cs="Times New Roman"/>
    </w:rPr>
  </w:style>
  <w:style w:type="paragraph" w:styleId="TOC3">
    <w:name w:val="toc 3"/>
    <w:basedOn w:val="Normal"/>
    <w:next w:val="Normal"/>
    <w:autoRedefine/>
    <w:uiPriority w:val="99"/>
    <w:semiHidden/>
    <w:locked/>
    <w:rsid w:val="00513F71"/>
    <w:pPr>
      <w:spacing w:after="0"/>
      <w:ind w:left="440"/>
    </w:pPr>
    <w:rPr>
      <w:rFonts w:cs="Times New Roman"/>
      <w:sz w:val="20"/>
      <w:szCs w:val="24"/>
    </w:rPr>
  </w:style>
  <w:style w:type="paragraph" w:styleId="TOC4">
    <w:name w:val="toc 4"/>
    <w:basedOn w:val="Normal"/>
    <w:next w:val="Normal"/>
    <w:autoRedefine/>
    <w:uiPriority w:val="99"/>
    <w:semiHidden/>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uiPriority w:val="99"/>
    <w:rsid w:val="006E403D"/>
  </w:style>
  <w:style w:type="paragraph" w:customStyle="1" w:styleId="msolistparagraph0">
    <w:name w:val="msolistparagraph"/>
    <w:basedOn w:val="Normal"/>
    <w:uiPriority w:val="99"/>
    <w:rsid w:val="00856F81"/>
    <w:pPr>
      <w:spacing w:after="160" w:line="256" w:lineRule="auto"/>
      <w:ind w:left="720"/>
    </w:pPr>
    <w:rPr>
      <w:rFonts w:eastAsia="Times New Roman"/>
    </w:rPr>
  </w:style>
  <w:style w:type="paragraph" w:styleId="NormalWeb">
    <w:name w:val="Normal (Web)"/>
    <w:basedOn w:val="Normal"/>
    <w:uiPriority w:val="99"/>
    <w:rsid w:val="008E5CF9"/>
    <w:pPr>
      <w:spacing w:before="100" w:beforeAutospacing="1" w:after="100" w:afterAutospacing="1" w:line="240" w:lineRule="auto"/>
    </w:pPr>
    <w:rPr>
      <w:rFonts w:ascii="Traditional Arabic" w:hAnsi="Traditional Arabic" w:cs="Traditional Arabic"/>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rPr>
      <w:sz w:val="22"/>
      <w:szCs w:val="22"/>
    </w:r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9"/>
    <w:qFormat/>
    <w:rsid w:val="003D3CC7"/>
    <w:pPr>
      <w:keepNext/>
      <w:keepLines/>
      <w:bidi/>
      <w:spacing w:before="200" w:after="0"/>
      <w:outlineLvl w:val="2"/>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D3CC7"/>
    <w:rPr>
      <w:rFonts w:ascii="Traditional Arabic" w:hAnsi="Traditional Arabic"/>
      <w:b/>
      <w:sz w:val="44"/>
    </w:rPr>
  </w:style>
  <w:style w:type="character" w:customStyle="1" w:styleId="Heading2Char">
    <w:name w:val="Heading 2 Char"/>
    <w:link w:val="Heading2"/>
    <w:locked/>
    <w:rsid w:val="003D3CC7"/>
    <w:rPr>
      <w:rFonts w:ascii="Traditional Arabic" w:hAnsi="Traditional Arabic"/>
      <w:b/>
      <w:sz w:val="40"/>
      <w:u w:val="single"/>
    </w:rPr>
  </w:style>
  <w:style w:type="character" w:customStyle="1" w:styleId="Heading3Char">
    <w:name w:val="Heading 3 Char"/>
    <w:link w:val="Heading3"/>
    <w:uiPriority w:val="99"/>
    <w:locked/>
    <w:rsid w:val="003D3CC7"/>
    <w:rPr>
      <w:rFonts w:ascii="Traditional Arabic" w:hAnsi="Traditional Arabic"/>
      <w:b/>
      <w:sz w:val="36"/>
    </w:rPr>
  </w:style>
  <w:style w:type="paragraph" w:styleId="FootnoteText">
    <w:name w:val="footnote text"/>
    <w:basedOn w:val="Normal"/>
    <w:link w:val="FootnoteTextChar"/>
    <w:uiPriority w:val="99"/>
    <w:semiHidden/>
    <w:rsid w:val="00CE43BC"/>
    <w:rPr>
      <w:sz w:val="20"/>
      <w:szCs w:val="20"/>
    </w:rPr>
  </w:style>
  <w:style w:type="character" w:customStyle="1" w:styleId="FootnoteTextChar">
    <w:name w:val="Footnote Text Char"/>
    <w:link w:val="FootnoteText"/>
    <w:uiPriority w:val="99"/>
    <w:locked/>
    <w:rsid w:val="00CE43BC"/>
    <w:rPr>
      <w:rFonts w:ascii="Calibri" w:hAnsi="Calibri"/>
      <w:sz w:val="20"/>
    </w:rPr>
  </w:style>
  <w:style w:type="table" w:styleId="TableGrid">
    <w:name w:val="Table Grid"/>
    <w:basedOn w:val="TableNormal"/>
    <w:uiPriority w:val="99"/>
    <w:rsid w:val="00CE4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39"/>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6534C"/>
    <w:rPr>
      <w:rFonts w:ascii="Tahoma" w:hAnsi="Tahoma"/>
      <w:sz w:val="16"/>
    </w:rPr>
  </w:style>
  <w:style w:type="character" w:styleId="FootnoteReference">
    <w:name w:val="footnote reference"/>
    <w:uiPriority w:val="99"/>
    <w:semiHidden/>
    <w:rsid w:val="00BC5028"/>
    <w:rPr>
      <w:rFonts w:cs="Times New Roman"/>
      <w:vertAlign w:val="superscript"/>
    </w:rPr>
  </w:style>
  <w:style w:type="paragraph" w:styleId="NoSpacing">
    <w:name w:val="No Spacing"/>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style>
  <w:style w:type="paragraph" w:styleId="EndnoteText">
    <w:name w:val="endnote text"/>
    <w:basedOn w:val="Normal"/>
    <w:link w:val="EndnoteTextChar"/>
    <w:uiPriority w:val="99"/>
    <w:semiHidden/>
    <w:rsid w:val="00C11FDB"/>
    <w:pPr>
      <w:spacing w:after="0" w:line="240" w:lineRule="auto"/>
    </w:pPr>
    <w:rPr>
      <w:sz w:val="20"/>
      <w:szCs w:val="20"/>
    </w:rPr>
  </w:style>
  <w:style w:type="character" w:customStyle="1" w:styleId="EndnoteTextChar">
    <w:name w:val="Endnote Text Char"/>
    <w:link w:val="EndnoteText"/>
    <w:uiPriority w:val="99"/>
    <w:semiHidden/>
    <w:locked/>
    <w:rsid w:val="00C11FDB"/>
    <w:rPr>
      <w:sz w:val="20"/>
    </w:rPr>
  </w:style>
  <w:style w:type="character" w:styleId="EndnoteReference">
    <w:name w:val="endnote reference"/>
    <w:uiPriority w:val="99"/>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uiPriority w:val="99"/>
    <w:rsid w:val="000C7E4D"/>
    <w:rPr>
      <w:rFonts w:cs="Times New Roman"/>
    </w:rPr>
  </w:style>
  <w:style w:type="paragraph" w:styleId="TOC3">
    <w:name w:val="toc 3"/>
    <w:basedOn w:val="Normal"/>
    <w:next w:val="Normal"/>
    <w:autoRedefine/>
    <w:uiPriority w:val="99"/>
    <w:semiHidden/>
    <w:locked/>
    <w:rsid w:val="00513F71"/>
    <w:pPr>
      <w:spacing w:after="0"/>
      <w:ind w:left="440"/>
    </w:pPr>
    <w:rPr>
      <w:rFonts w:cs="Times New Roman"/>
      <w:sz w:val="20"/>
      <w:szCs w:val="24"/>
    </w:rPr>
  </w:style>
  <w:style w:type="paragraph" w:styleId="TOC4">
    <w:name w:val="toc 4"/>
    <w:basedOn w:val="Normal"/>
    <w:next w:val="Normal"/>
    <w:autoRedefine/>
    <w:uiPriority w:val="99"/>
    <w:semiHidden/>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uiPriority w:val="99"/>
    <w:rsid w:val="006E403D"/>
  </w:style>
  <w:style w:type="paragraph" w:customStyle="1" w:styleId="msolistparagraph0">
    <w:name w:val="msolistparagraph"/>
    <w:basedOn w:val="Normal"/>
    <w:uiPriority w:val="99"/>
    <w:rsid w:val="00856F81"/>
    <w:pPr>
      <w:spacing w:after="160" w:line="256" w:lineRule="auto"/>
      <w:ind w:left="720"/>
    </w:pPr>
    <w:rPr>
      <w:rFonts w:eastAsia="Times New Roman"/>
    </w:rPr>
  </w:style>
  <w:style w:type="paragraph" w:styleId="NormalWeb">
    <w:name w:val="Normal (Web)"/>
    <w:basedOn w:val="Normal"/>
    <w:uiPriority w:val="99"/>
    <w:rsid w:val="008E5CF9"/>
    <w:pPr>
      <w:spacing w:before="100" w:beforeAutospacing="1" w:after="100" w:afterAutospacing="1" w:line="240" w:lineRule="auto"/>
    </w:pPr>
    <w:rPr>
      <w:rFonts w:ascii="Traditional Arabic" w:hAnsi="Traditional Arabic" w:cs="Traditional Arabic"/>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294337">
      <w:marLeft w:val="0"/>
      <w:marRight w:val="0"/>
      <w:marTop w:val="0"/>
      <w:marBottom w:val="0"/>
      <w:divBdr>
        <w:top w:val="none" w:sz="0" w:space="0" w:color="auto"/>
        <w:left w:val="none" w:sz="0" w:space="0" w:color="auto"/>
        <w:bottom w:val="none" w:sz="0" w:space="0" w:color="auto"/>
        <w:right w:val="none" w:sz="0" w:space="0" w:color="auto"/>
      </w:divBdr>
      <w:divsChild>
        <w:div w:id="524294369">
          <w:marLeft w:val="1200"/>
          <w:marRight w:val="225"/>
          <w:marTop w:val="0"/>
          <w:marBottom w:val="0"/>
          <w:divBdr>
            <w:top w:val="none" w:sz="0" w:space="0" w:color="auto"/>
            <w:left w:val="none" w:sz="0" w:space="0" w:color="auto"/>
            <w:bottom w:val="none" w:sz="0" w:space="0" w:color="auto"/>
            <w:right w:val="none" w:sz="0" w:space="0" w:color="auto"/>
          </w:divBdr>
        </w:div>
      </w:divsChild>
    </w:div>
    <w:div w:id="524294339">
      <w:marLeft w:val="0"/>
      <w:marRight w:val="0"/>
      <w:marTop w:val="0"/>
      <w:marBottom w:val="0"/>
      <w:divBdr>
        <w:top w:val="none" w:sz="0" w:space="0" w:color="auto"/>
        <w:left w:val="none" w:sz="0" w:space="0" w:color="auto"/>
        <w:bottom w:val="none" w:sz="0" w:space="0" w:color="auto"/>
        <w:right w:val="none" w:sz="0" w:space="0" w:color="auto"/>
      </w:divBdr>
    </w:div>
    <w:div w:id="524294342">
      <w:marLeft w:val="0"/>
      <w:marRight w:val="0"/>
      <w:marTop w:val="0"/>
      <w:marBottom w:val="0"/>
      <w:divBdr>
        <w:top w:val="none" w:sz="0" w:space="0" w:color="auto"/>
        <w:left w:val="none" w:sz="0" w:space="0" w:color="auto"/>
        <w:bottom w:val="none" w:sz="0" w:space="0" w:color="auto"/>
        <w:right w:val="none" w:sz="0" w:space="0" w:color="auto"/>
      </w:divBdr>
    </w:div>
    <w:div w:id="524294343">
      <w:marLeft w:val="0"/>
      <w:marRight w:val="0"/>
      <w:marTop w:val="0"/>
      <w:marBottom w:val="0"/>
      <w:divBdr>
        <w:top w:val="none" w:sz="0" w:space="0" w:color="auto"/>
        <w:left w:val="none" w:sz="0" w:space="0" w:color="auto"/>
        <w:bottom w:val="none" w:sz="0" w:space="0" w:color="auto"/>
        <w:right w:val="none" w:sz="0" w:space="0" w:color="auto"/>
      </w:divBdr>
    </w:div>
    <w:div w:id="524294344">
      <w:marLeft w:val="0"/>
      <w:marRight w:val="0"/>
      <w:marTop w:val="0"/>
      <w:marBottom w:val="0"/>
      <w:divBdr>
        <w:top w:val="none" w:sz="0" w:space="0" w:color="auto"/>
        <w:left w:val="none" w:sz="0" w:space="0" w:color="auto"/>
        <w:bottom w:val="none" w:sz="0" w:space="0" w:color="auto"/>
        <w:right w:val="none" w:sz="0" w:space="0" w:color="auto"/>
      </w:divBdr>
    </w:div>
    <w:div w:id="524294345">
      <w:marLeft w:val="0"/>
      <w:marRight w:val="0"/>
      <w:marTop w:val="0"/>
      <w:marBottom w:val="0"/>
      <w:divBdr>
        <w:top w:val="none" w:sz="0" w:space="0" w:color="auto"/>
        <w:left w:val="none" w:sz="0" w:space="0" w:color="auto"/>
        <w:bottom w:val="none" w:sz="0" w:space="0" w:color="auto"/>
        <w:right w:val="none" w:sz="0" w:space="0" w:color="auto"/>
      </w:divBdr>
    </w:div>
    <w:div w:id="524294346">
      <w:marLeft w:val="0"/>
      <w:marRight w:val="0"/>
      <w:marTop w:val="0"/>
      <w:marBottom w:val="0"/>
      <w:divBdr>
        <w:top w:val="none" w:sz="0" w:space="0" w:color="auto"/>
        <w:left w:val="none" w:sz="0" w:space="0" w:color="auto"/>
        <w:bottom w:val="none" w:sz="0" w:space="0" w:color="auto"/>
        <w:right w:val="none" w:sz="0" w:space="0" w:color="auto"/>
      </w:divBdr>
    </w:div>
    <w:div w:id="524294349">
      <w:marLeft w:val="0"/>
      <w:marRight w:val="0"/>
      <w:marTop w:val="0"/>
      <w:marBottom w:val="0"/>
      <w:divBdr>
        <w:top w:val="none" w:sz="0" w:space="0" w:color="auto"/>
        <w:left w:val="none" w:sz="0" w:space="0" w:color="auto"/>
        <w:bottom w:val="none" w:sz="0" w:space="0" w:color="auto"/>
        <w:right w:val="none" w:sz="0" w:space="0" w:color="auto"/>
      </w:divBdr>
      <w:divsChild>
        <w:div w:id="524294382">
          <w:marLeft w:val="0"/>
          <w:marRight w:val="0"/>
          <w:marTop w:val="0"/>
          <w:marBottom w:val="0"/>
          <w:divBdr>
            <w:top w:val="none" w:sz="0" w:space="0" w:color="auto"/>
            <w:left w:val="none" w:sz="0" w:space="0" w:color="auto"/>
            <w:bottom w:val="none" w:sz="0" w:space="0" w:color="auto"/>
            <w:right w:val="none" w:sz="0" w:space="0" w:color="auto"/>
          </w:divBdr>
          <w:divsChild>
            <w:div w:id="524294350">
              <w:marLeft w:val="0"/>
              <w:marRight w:val="0"/>
              <w:marTop w:val="0"/>
              <w:marBottom w:val="0"/>
              <w:divBdr>
                <w:top w:val="none" w:sz="0" w:space="0" w:color="auto"/>
                <w:left w:val="none" w:sz="0" w:space="0" w:color="auto"/>
                <w:bottom w:val="none" w:sz="0" w:space="0" w:color="auto"/>
                <w:right w:val="none" w:sz="0" w:space="0" w:color="auto"/>
              </w:divBdr>
              <w:divsChild>
                <w:div w:id="52429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94351">
      <w:marLeft w:val="0"/>
      <w:marRight w:val="0"/>
      <w:marTop w:val="0"/>
      <w:marBottom w:val="0"/>
      <w:divBdr>
        <w:top w:val="none" w:sz="0" w:space="0" w:color="auto"/>
        <w:left w:val="none" w:sz="0" w:space="0" w:color="auto"/>
        <w:bottom w:val="none" w:sz="0" w:space="0" w:color="auto"/>
        <w:right w:val="none" w:sz="0" w:space="0" w:color="auto"/>
      </w:divBdr>
    </w:div>
    <w:div w:id="524294352">
      <w:marLeft w:val="0"/>
      <w:marRight w:val="0"/>
      <w:marTop w:val="0"/>
      <w:marBottom w:val="0"/>
      <w:divBdr>
        <w:top w:val="none" w:sz="0" w:space="0" w:color="auto"/>
        <w:left w:val="none" w:sz="0" w:space="0" w:color="auto"/>
        <w:bottom w:val="none" w:sz="0" w:space="0" w:color="auto"/>
        <w:right w:val="none" w:sz="0" w:space="0" w:color="auto"/>
      </w:divBdr>
    </w:div>
    <w:div w:id="524294354">
      <w:marLeft w:val="0"/>
      <w:marRight w:val="0"/>
      <w:marTop w:val="0"/>
      <w:marBottom w:val="0"/>
      <w:divBdr>
        <w:top w:val="none" w:sz="0" w:space="0" w:color="auto"/>
        <w:left w:val="none" w:sz="0" w:space="0" w:color="auto"/>
        <w:bottom w:val="none" w:sz="0" w:space="0" w:color="auto"/>
        <w:right w:val="none" w:sz="0" w:space="0" w:color="auto"/>
      </w:divBdr>
      <w:divsChild>
        <w:div w:id="524294381">
          <w:marLeft w:val="0"/>
          <w:marRight w:val="0"/>
          <w:marTop w:val="0"/>
          <w:marBottom w:val="0"/>
          <w:divBdr>
            <w:top w:val="none" w:sz="0" w:space="0" w:color="auto"/>
            <w:left w:val="none" w:sz="0" w:space="0" w:color="auto"/>
            <w:bottom w:val="none" w:sz="0" w:space="0" w:color="auto"/>
            <w:right w:val="none" w:sz="0" w:space="0" w:color="auto"/>
          </w:divBdr>
        </w:div>
      </w:divsChild>
    </w:div>
    <w:div w:id="524294355">
      <w:marLeft w:val="0"/>
      <w:marRight w:val="0"/>
      <w:marTop w:val="0"/>
      <w:marBottom w:val="0"/>
      <w:divBdr>
        <w:top w:val="none" w:sz="0" w:space="0" w:color="auto"/>
        <w:left w:val="none" w:sz="0" w:space="0" w:color="auto"/>
        <w:bottom w:val="none" w:sz="0" w:space="0" w:color="auto"/>
        <w:right w:val="none" w:sz="0" w:space="0" w:color="auto"/>
      </w:divBdr>
      <w:divsChild>
        <w:div w:id="524294338">
          <w:marLeft w:val="0"/>
          <w:marRight w:val="0"/>
          <w:marTop w:val="0"/>
          <w:marBottom w:val="0"/>
          <w:divBdr>
            <w:top w:val="none" w:sz="0" w:space="0" w:color="auto"/>
            <w:left w:val="none" w:sz="0" w:space="0" w:color="auto"/>
            <w:bottom w:val="none" w:sz="0" w:space="0" w:color="auto"/>
            <w:right w:val="none" w:sz="0" w:space="0" w:color="auto"/>
          </w:divBdr>
        </w:div>
      </w:divsChild>
    </w:div>
    <w:div w:id="524294356">
      <w:marLeft w:val="0"/>
      <w:marRight w:val="0"/>
      <w:marTop w:val="0"/>
      <w:marBottom w:val="0"/>
      <w:divBdr>
        <w:top w:val="none" w:sz="0" w:space="0" w:color="auto"/>
        <w:left w:val="none" w:sz="0" w:space="0" w:color="auto"/>
        <w:bottom w:val="none" w:sz="0" w:space="0" w:color="auto"/>
        <w:right w:val="none" w:sz="0" w:space="0" w:color="auto"/>
      </w:divBdr>
    </w:div>
    <w:div w:id="524294358">
      <w:marLeft w:val="0"/>
      <w:marRight w:val="0"/>
      <w:marTop w:val="0"/>
      <w:marBottom w:val="0"/>
      <w:divBdr>
        <w:top w:val="none" w:sz="0" w:space="0" w:color="auto"/>
        <w:left w:val="none" w:sz="0" w:space="0" w:color="auto"/>
        <w:bottom w:val="none" w:sz="0" w:space="0" w:color="auto"/>
        <w:right w:val="none" w:sz="0" w:space="0" w:color="auto"/>
      </w:divBdr>
    </w:div>
    <w:div w:id="524294359">
      <w:marLeft w:val="0"/>
      <w:marRight w:val="0"/>
      <w:marTop w:val="0"/>
      <w:marBottom w:val="0"/>
      <w:divBdr>
        <w:top w:val="none" w:sz="0" w:space="0" w:color="auto"/>
        <w:left w:val="none" w:sz="0" w:space="0" w:color="auto"/>
        <w:bottom w:val="none" w:sz="0" w:space="0" w:color="auto"/>
        <w:right w:val="none" w:sz="0" w:space="0" w:color="auto"/>
      </w:divBdr>
      <w:divsChild>
        <w:div w:id="524294376">
          <w:marLeft w:val="1200"/>
          <w:marRight w:val="225"/>
          <w:marTop w:val="0"/>
          <w:marBottom w:val="0"/>
          <w:divBdr>
            <w:top w:val="none" w:sz="0" w:space="0" w:color="auto"/>
            <w:left w:val="none" w:sz="0" w:space="0" w:color="auto"/>
            <w:bottom w:val="none" w:sz="0" w:space="0" w:color="auto"/>
            <w:right w:val="none" w:sz="0" w:space="0" w:color="auto"/>
          </w:divBdr>
        </w:div>
      </w:divsChild>
    </w:div>
    <w:div w:id="524294360">
      <w:marLeft w:val="0"/>
      <w:marRight w:val="0"/>
      <w:marTop w:val="0"/>
      <w:marBottom w:val="0"/>
      <w:divBdr>
        <w:top w:val="none" w:sz="0" w:space="0" w:color="auto"/>
        <w:left w:val="none" w:sz="0" w:space="0" w:color="auto"/>
        <w:bottom w:val="none" w:sz="0" w:space="0" w:color="auto"/>
        <w:right w:val="none" w:sz="0" w:space="0" w:color="auto"/>
      </w:divBdr>
    </w:div>
    <w:div w:id="524294361">
      <w:marLeft w:val="0"/>
      <w:marRight w:val="0"/>
      <w:marTop w:val="0"/>
      <w:marBottom w:val="0"/>
      <w:divBdr>
        <w:top w:val="none" w:sz="0" w:space="0" w:color="auto"/>
        <w:left w:val="none" w:sz="0" w:space="0" w:color="auto"/>
        <w:bottom w:val="none" w:sz="0" w:space="0" w:color="auto"/>
        <w:right w:val="none" w:sz="0" w:space="0" w:color="auto"/>
      </w:divBdr>
      <w:divsChild>
        <w:div w:id="524294373">
          <w:marLeft w:val="0"/>
          <w:marRight w:val="0"/>
          <w:marTop w:val="0"/>
          <w:marBottom w:val="0"/>
          <w:divBdr>
            <w:top w:val="none" w:sz="0" w:space="0" w:color="auto"/>
            <w:left w:val="none" w:sz="0" w:space="0" w:color="auto"/>
            <w:bottom w:val="none" w:sz="0" w:space="0" w:color="auto"/>
            <w:right w:val="none" w:sz="0" w:space="0" w:color="auto"/>
          </w:divBdr>
          <w:divsChild>
            <w:div w:id="524294353">
              <w:marLeft w:val="0"/>
              <w:marRight w:val="0"/>
              <w:marTop w:val="0"/>
              <w:marBottom w:val="0"/>
              <w:divBdr>
                <w:top w:val="none" w:sz="0" w:space="0" w:color="auto"/>
                <w:left w:val="none" w:sz="0" w:space="0" w:color="auto"/>
                <w:bottom w:val="none" w:sz="0" w:space="0" w:color="auto"/>
                <w:right w:val="none" w:sz="0" w:space="0" w:color="auto"/>
              </w:divBdr>
              <w:divsChild>
                <w:div w:id="524294357">
                  <w:marLeft w:val="0"/>
                  <w:marRight w:val="0"/>
                  <w:marTop w:val="0"/>
                  <w:marBottom w:val="0"/>
                  <w:divBdr>
                    <w:top w:val="none" w:sz="0" w:space="0" w:color="auto"/>
                    <w:left w:val="none" w:sz="0" w:space="0" w:color="auto"/>
                    <w:bottom w:val="dotted" w:sz="6" w:space="8" w:color="D4D4D4"/>
                    <w:right w:val="none" w:sz="0" w:space="0" w:color="auto"/>
                  </w:divBdr>
                  <w:divsChild>
                    <w:div w:id="524294379">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94362">
      <w:marLeft w:val="0"/>
      <w:marRight w:val="0"/>
      <w:marTop w:val="0"/>
      <w:marBottom w:val="0"/>
      <w:divBdr>
        <w:top w:val="none" w:sz="0" w:space="0" w:color="auto"/>
        <w:left w:val="none" w:sz="0" w:space="0" w:color="auto"/>
        <w:bottom w:val="none" w:sz="0" w:space="0" w:color="auto"/>
        <w:right w:val="none" w:sz="0" w:space="0" w:color="auto"/>
      </w:divBdr>
      <w:divsChild>
        <w:div w:id="524294348">
          <w:marLeft w:val="0"/>
          <w:marRight w:val="0"/>
          <w:marTop w:val="0"/>
          <w:marBottom w:val="0"/>
          <w:divBdr>
            <w:top w:val="none" w:sz="0" w:space="0" w:color="auto"/>
            <w:left w:val="none" w:sz="0" w:space="0" w:color="auto"/>
            <w:bottom w:val="none" w:sz="0" w:space="0" w:color="auto"/>
            <w:right w:val="none" w:sz="0" w:space="0" w:color="auto"/>
          </w:divBdr>
          <w:divsChild>
            <w:div w:id="524294368">
              <w:marLeft w:val="0"/>
              <w:marRight w:val="0"/>
              <w:marTop w:val="0"/>
              <w:marBottom w:val="0"/>
              <w:divBdr>
                <w:top w:val="none" w:sz="0" w:space="0" w:color="auto"/>
                <w:left w:val="none" w:sz="0" w:space="0" w:color="auto"/>
                <w:bottom w:val="none" w:sz="0" w:space="0" w:color="auto"/>
                <w:right w:val="none" w:sz="0" w:space="0" w:color="auto"/>
              </w:divBdr>
              <w:divsChild>
                <w:div w:id="524294371">
                  <w:marLeft w:val="0"/>
                  <w:marRight w:val="0"/>
                  <w:marTop w:val="0"/>
                  <w:marBottom w:val="0"/>
                  <w:divBdr>
                    <w:top w:val="none" w:sz="0" w:space="0" w:color="auto"/>
                    <w:left w:val="none" w:sz="0" w:space="0" w:color="auto"/>
                    <w:bottom w:val="dotted" w:sz="6" w:space="8" w:color="D4D4D4"/>
                    <w:right w:val="none" w:sz="0" w:space="0" w:color="auto"/>
                  </w:divBdr>
                  <w:divsChild>
                    <w:div w:id="524294341">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94363">
      <w:marLeft w:val="0"/>
      <w:marRight w:val="0"/>
      <w:marTop w:val="0"/>
      <w:marBottom w:val="0"/>
      <w:divBdr>
        <w:top w:val="none" w:sz="0" w:space="0" w:color="auto"/>
        <w:left w:val="none" w:sz="0" w:space="0" w:color="auto"/>
        <w:bottom w:val="none" w:sz="0" w:space="0" w:color="auto"/>
        <w:right w:val="none" w:sz="0" w:space="0" w:color="auto"/>
      </w:divBdr>
    </w:div>
    <w:div w:id="524294364">
      <w:marLeft w:val="0"/>
      <w:marRight w:val="0"/>
      <w:marTop w:val="0"/>
      <w:marBottom w:val="0"/>
      <w:divBdr>
        <w:top w:val="none" w:sz="0" w:space="0" w:color="auto"/>
        <w:left w:val="none" w:sz="0" w:space="0" w:color="auto"/>
        <w:bottom w:val="none" w:sz="0" w:space="0" w:color="auto"/>
        <w:right w:val="none" w:sz="0" w:space="0" w:color="auto"/>
      </w:divBdr>
    </w:div>
    <w:div w:id="524294365">
      <w:marLeft w:val="0"/>
      <w:marRight w:val="0"/>
      <w:marTop w:val="0"/>
      <w:marBottom w:val="0"/>
      <w:divBdr>
        <w:top w:val="none" w:sz="0" w:space="0" w:color="auto"/>
        <w:left w:val="none" w:sz="0" w:space="0" w:color="auto"/>
        <w:bottom w:val="none" w:sz="0" w:space="0" w:color="auto"/>
        <w:right w:val="none" w:sz="0" w:space="0" w:color="auto"/>
      </w:divBdr>
    </w:div>
    <w:div w:id="524294367">
      <w:marLeft w:val="0"/>
      <w:marRight w:val="0"/>
      <w:marTop w:val="0"/>
      <w:marBottom w:val="0"/>
      <w:divBdr>
        <w:top w:val="none" w:sz="0" w:space="0" w:color="auto"/>
        <w:left w:val="none" w:sz="0" w:space="0" w:color="auto"/>
        <w:bottom w:val="none" w:sz="0" w:space="0" w:color="auto"/>
        <w:right w:val="none" w:sz="0" w:space="0" w:color="auto"/>
      </w:divBdr>
    </w:div>
    <w:div w:id="524294372">
      <w:marLeft w:val="0"/>
      <w:marRight w:val="0"/>
      <w:marTop w:val="0"/>
      <w:marBottom w:val="0"/>
      <w:divBdr>
        <w:top w:val="none" w:sz="0" w:space="0" w:color="auto"/>
        <w:left w:val="none" w:sz="0" w:space="0" w:color="auto"/>
        <w:bottom w:val="none" w:sz="0" w:space="0" w:color="auto"/>
        <w:right w:val="none" w:sz="0" w:space="0" w:color="auto"/>
      </w:divBdr>
    </w:div>
    <w:div w:id="524294374">
      <w:marLeft w:val="0"/>
      <w:marRight w:val="0"/>
      <w:marTop w:val="0"/>
      <w:marBottom w:val="0"/>
      <w:divBdr>
        <w:top w:val="none" w:sz="0" w:space="0" w:color="auto"/>
        <w:left w:val="none" w:sz="0" w:space="0" w:color="auto"/>
        <w:bottom w:val="none" w:sz="0" w:space="0" w:color="auto"/>
        <w:right w:val="none" w:sz="0" w:space="0" w:color="auto"/>
      </w:divBdr>
    </w:div>
    <w:div w:id="524294375">
      <w:marLeft w:val="0"/>
      <w:marRight w:val="0"/>
      <w:marTop w:val="0"/>
      <w:marBottom w:val="0"/>
      <w:divBdr>
        <w:top w:val="none" w:sz="0" w:space="0" w:color="auto"/>
        <w:left w:val="none" w:sz="0" w:space="0" w:color="auto"/>
        <w:bottom w:val="none" w:sz="0" w:space="0" w:color="auto"/>
        <w:right w:val="none" w:sz="0" w:space="0" w:color="auto"/>
      </w:divBdr>
      <w:divsChild>
        <w:div w:id="524294347">
          <w:marLeft w:val="1200"/>
          <w:marRight w:val="225"/>
          <w:marTop w:val="0"/>
          <w:marBottom w:val="0"/>
          <w:divBdr>
            <w:top w:val="none" w:sz="0" w:space="0" w:color="auto"/>
            <w:left w:val="none" w:sz="0" w:space="0" w:color="auto"/>
            <w:bottom w:val="none" w:sz="0" w:space="0" w:color="auto"/>
            <w:right w:val="none" w:sz="0" w:space="0" w:color="auto"/>
          </w:divBdr>
        </w:div>
      </w:divsChild>
    </w:div>
    <w:div w:id="524294377">
      <w:marLeft w:val="0"/>
      <w:marRight w:val="0"/>
      <w:marTop w:val="0"/>
      <w:marBottom w:val="0"/>
      <w:divBdr>
        <w:top w:val="none" w:sz="0" w:space="0" w:color="auto"/>
        <w:left w:val="none" w:sz="0" w:space="0" w:color="auto"/>
        <w:bottom w:val="none" w:sz="0" w:space="0" w:color="auto"/>
        <w:right w:val="none" w:sz="0" w:space="0" w:color="auto"/>
      </w:divBdr>
      <w:divsChild>
        <w:div w:id="524294370">
          <w:marLeft w:val="0"/>
          <w:marRight w:val="0"/>
          <w:marTop w:val="0"/>
          <w:marBottom w:val="0"/>
          <w:divBdr>
            <w:top w:val="none" w:sz="0" w:space="0" w:color="auto"/>
            <w:left w:val="none" w:sz="0" w:space="0" w:color="auto"/>
            <w:bottom w:val="none" w:sz="0" w:space="0" w:color="auto"/>
            <w:right w:val="none" w:sz="0" w:space="0" w:color="auto"/>
          </w:divBdr>
        </w:div>
      </w:divsChild>
    </w:div>
    <w:div w:id="524294378">
      <w:marLeft w:val="0"/>
      <w:marRight w:val="0"/>
      <w:marTop w:val="0"/>
      <w:marBottom w:val="0"/>
      <w:divBdr>
        <w:top w:val="none" w:sz="0" w:space="0" w:color="auto"/>
        <w:left w:val="none" w:sz="0" w:space="0" w:color="auto"/>
        <w:bottom w:val="none" w:sz="0" w:space="0" w:color="auto"/>
        <w:right w:val="none" w:sz="0" w:space="0" w:color="auto"/>
      </w:divBdr>
      <w:divsChild>
        <w:div w:id="524294366">
          <w:marLeft w:val="1200"/>
          <w:marRight w:val="225"/>
          <w:marTop w:val="0"/>
          <w:marBottom w:val="0"/>
          <w:divBdr>
            <w:top w:val="none" w:sz="0" w:space="0" w:color="auto"/>
            <w:left w:val="none" w:sz="0" w:space="0" w:color="auto"/>
            <w:bottom w:val="none" w:sz="0" w:space="0" w:color="auto"/>
            <w:right w:val="none" w:sz="0" w:space="0" w:color="auto"/>
          </w:divBdr>
        </w:div>
      </w:divsChild>
    </w:div>
    <w:div w:id="524294380">
      <w:marLeft w:val="0"/>
      <w:marRight w:val="0"/>
      <w:marTop w:val="0"/>
      <w:marBottom w:val="0"/>
      <w:divBdr>
        <w:top w:val="none" w:sz="0" w:space="0" w:color="auto"/>
        <w:left w:val="none" w:sz="0" w:space="0" w:color="auto"/>
        <w:bottom w:val="none" w:sz="0" w:space="0" w:color="auto"/>
        <w:right w:val="none" w:sz="0" w:space="0" w:color="auto"/>
      </w:divBdr>
    </w:div>
    <w:div w:id="524294383">
      <w:marLeft w:val="0"/>
      <w:marRight w:val="0"/>
      <w:marTop w:val="0"/>
      <w:marBottom w:val="0"/>
      <w:divBdr>
        <w:top w:val="none" w:sz="0" w:space="0" w:color="auto"/>
        <w:left w:val="none" w:sz="0" w:space="0" w:color="auto"/>
        <w:bottom w:val="none" w:sz="0" w:space="0" w:color="auto"/>
        <w:right w:val="none" w:sz="0" w:space="0" w:color="auto"/>
      </w:divBdr>
    </w:div>
    <w:div w:id="52429438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lmaany.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B2FB1-2F63-4B3E-9C3B-1241593C1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36</Pages>
  <Words>8150</Words>
  <Characters>46455</Characters>
  <Application>Microsoft Office Word</Application>
  <DocSecurity>0</DocSecurity>
  <Lines>387</Lines>
  <Paragraphs>108</Paragraphs>
  <ScaleCrop>false</ScaleCrop>
  <HeadingPairs>
    <vt:vector size="2" baseType="variant">
      <vt:variant>
        <vt:lpstr>Title</vt:lpstr>
      </vt:variant>
      <vt:variant>
        <vt:i4>1</vt:i4>
      </vt:variant>
    </vt:vector>
  </HeadingPairs>
  <TitlesOfParts>
    <vt:vector size="1" baseType="lpstr">
      <vt:lpstr/>
    </vt:vector>
  </TitlesOfParts>
  <Company>TSSS</Company>
  <LinksUpToDate>false</LinksUpToDate>
  <CharactersWithSpaces>54497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Hatem al-Haj</dc:creator>
  <cp:lastModifiedBy>Hp</cp:lastModifiedBy>
  <cp:revision>26</cp:revision>
  <cp:lastPrinted>2016-02-27T22:28:00Z</cp:lastPrinted>
  <dcterms:created xsi:type="dcterms:W3CDTF">2016-02-28T17:13:00Z</dcterms:created>
  <dcterms:modified xsi:type="dcterms:W3CDTF">2016-03-03T09:31:00Z</dcterms:modified>
</cp:coreProperties>
</file>